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96"/>
          <w:szCs w:val="96"/>
          <w:highlight w:val="none"/>
        </w:rPr>
      </w:pP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hint="eastAsia" w:ascii="宋体" w:hAnsi="宋体"/>
          <w:b/>
          <w:bCs/>
          <w:color w:val="auto"/>
          <w:sz w:val="96"/>
          <w:szCs w:val="96"/>
          <w:highlight w:val="none"/>
        </w:rPr>
      </w:pPr>
      <w:r>
        <w:rPr>
          <w:rFonts w:hint="eastAsia" w:ascii="宋体" w:hAnsi="宋体"/>
          <w:b/>
          <w:bCs/>
          <w:color w:val="auto"/>
          <w:sz w:val="96"/>
          <w:szCs w:val="96"/>
          <w:highlight w:val="none"/>
        </w:rPr>
        <w:t>福州第十五中学</w:t>
      </w: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96"/>
          <w:szCs w:val="96"/>
          <w:highlight w:val="none"/>
        </w:rPr>
      </w:pPr>
      <w:r>
        <w:rPr>
          <w:rFonts w:hint="eastAsia" w:ascii="宋体" w:hAnsi="宋体"/>
          <w:b/>
          <w:bCs/>
          <w:color w:val="auto"/>
          <w:sz w:val="96"/>
          <w:szCs w:val="96"/>
          <w:highlight w:val="none"/>
        </w:rPr>
        <w:t>网上竞价文件</w:t>
      </w: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36"/>
          <w:szCs w:val="36"/>
          <w:highlight w:val="none"/>
        </w:rPr>
      </w:pPr>
    </w:p>
    <w:p>
      <w:pPr>
        <w:pStyle w:val="3"/>
        <w:keepNext w:val="0"/>
        <w:keepLines w:val="0"/>
        <w:pageBreakBefore w:val="0"/>
        <w:kinsoku/>
        <w:topLinePunct w:val="0"/>
        <w:bidi w:val="0"/>
        <w:spacing w:beforeAutospacing="0" w:afterAutospacing="0" w:line="312" w:lineRule="auto"/>
        <w:ind w:left="0" w:leftChars="0" w:right="0" w:rightChars="0"/>
        <w:jc w:val="center"/>
        <w:rPr>
          <w:color w:val="auto"/>
          <w:highlight w:val="none"/>
        </w:rPr>
      </w:pP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36"/>
          <w:szCs w:val="36"/>
          <w:highlight w:val="none"/>
        </w:rPr>
      </w:pP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30"/>
          <w:szCs w:val="30"/>
          <w:highlight w:val="none"/>
          <w:lang w:val="zh-CN"/>
        </w:rPr>
      </w:pPr>
    </w:p>
    <w:p>
      <w:pPr>
        <w:pStyle w:val="3"/>
        <w:keepNext w:val="0"/>
        <w:keepLines w:val="0"/>
        <w:pageBreakBefore w:val="0"/>
        <w:kinsoku/>
        <w:topLinePunct w:val="0"/>
        <w:bidi w:val="0"/>
        <w:spacing w:beforeAutospacing="0" w:afterAutospacing="0" w:line="312" w:lineRule="auto"/>
        <w:ind w:left="0" w:leftChars="0" w:right="0" w:rightChars="0"/>
        <w:rPr>
          <w:color w:val="auto"/>
          <w:lang w:val="zh-CN"/>
        </w:rPr>
      </w:pP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firstLine="2570" w:firstLineChars="800"/>
        <w:jc w:val="both"/>
        <w:rPr>
          <w:rFonts w:hint="eastAsia"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val="zh-CN"/>
        </w:rPr>
        <w:t>项目编号：FJBSZB(</w:t>
      </w:r>
      <w:r>
        <w:rPr>
          <w:rFonts w:hint="eastAsia" w:ascii="宋体" w:hAnsi="宋体"/>
          <w:b/>
          <w:bCs/>
          <w:color w:val="auto"/>
          <w:sz w:val="32"/>
          <w:szCs w:val="32"/>
          <w:highlight w:val="none"/>
          <w:lang w:val="en-US" w:eastAsia="zh-CN"/>
        </w:rPr>
        <w:t>JJ</w:t>
      </w:r>
      <w:r>
        <w:rPr>
          <w:rFonts w:hint="eastAsia" w:ascii="宋体" w:hAnsi="宋体"/>
          <w:b/>
          <w:bCs/>
          <w:color w:val="auto"/>
          <w:sz w:val="32"/>
          <w:szCs w:val="32"/>
          <w:highlight w:val="none"/>
          <w:lang w:val="zh-CN"/>
        </w:rPr>
        <w:t>)202</w:t>
      </w:r>
      <w:r>
        <w:rPr>
          <w:rFonts w:hint="eastAsia" w:ascii="宋体" w:hAnsi="宋体"/>
          <w:b/>
          <w:bCs/>
          <w:color w:val="auto"/>
          <w:sz w:val="32"/>
          <w:szCs w:val="32"/>
          <w:highlight w:val="none"/>
          <w:lang w:val="en-US" w:eastAsia="zh-CN"/>
        </w:rPr>
        <w:t>3</w:t>
      </w:r>
      <w:r>
        <w:rPr>
          <w:rFonts w:hint="eastAsia" w:ascii="宋体" w:hAnsi="宋体"/>
          <w:b/>
          <w:bCs/>
          <w:color w:val="auto"/>
          <w:sz w:val="32"/>
          <w:szCs w:val="32"/>
          <w:highlight w:val="none"/>
          <w:lang w:val="zh-CN"/>
        </w:rPr>
        <w:t>00</w:t>
      </w:r>
      <w:r>
        <w:rPr>
          <w:rFonts w:hint="eastAsia" w:ascii="宋体" w:hAnsi="宋体"/>
          <w:b/>
          <w:bCs/>
          <w:color w:val="auto"/>
          <w:sz w:val="32"/>
          <w:szCs w:val="32"/>
          <w:highlight w:val="none"/>
          <w:lang w:val="en-US" w:eastAsia="zh-CN"/>
        </w:rPr>
        <w:t>2</w:t>
      </w:r>
    </w:p>
    <w:p>
      <w:pPr>
        <w:keepNext w:val="0"/>
        <w:keepLines w:val="0"/>
        <w:pageBreakBefore w:val="0"/>
        <w:kinsoku/>
        <w:topLinePunct w:val="0"/>
        <w:autoSpaceDE w:val="0"/>
        <w:autoSpaceDN w:val="0"/>
        <w:bidi w:val="0"/>
        <w:adjustRightInd w:val="0"/>
        <w:spacing w:beforeAutospacing="0" w:afterAutospacing="0" w:line="312" w:lineRule="auto"/>
        <w:ind w:right="0" w:rightChars="0" w:firstLine="321" w:firstLineChars="100"/>
        <w:jc w:val="both"/>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val="zh-CN"/>
        </w:rPr>
        <w:t>项目名称：</w:t>
      </w:r>
      <w:r>
        <w:rPr>
          <w:rFonts w:hint="eastAsia" w:ascii="宋体" w:hAnsi="宋体"/>
          <w:b/>
          <w:bCs/>
          <w:color w:val="000000"/>
          <w:sz w:val="36"/>
          <w:szCs w:val="36"/>
          <w:highlight w:val="none"/>
          <w:lang w:val="en-US" w:eastAsia="zh-CN"/>
        </w:rPr>
        <w:t>福州第十五中学单人升降塑钢课桌椅采购项目</w:t>
      </w:r>
    </w:p>
    <w:p>
      <w:pPr>
        <w:pStyle w:val="18"/>
        <w:keepNext w:val="0"/>
        <w:keepLines w:val="0"/>
        <w:pageBreakBefore w:val="0"/>
        <w:kinsoku/>
        <w:topLinePunct w:val="0"/>
        <w:bidi w:val="0"/>
        <w:spacing w:beforeAutospacing="0" w:after="0" w:afterAutospacing="0" w:line="312" w:lineRule="auto"/>
        <w:ind w:left="0" w:leftChars="0" w:right="0" w:rightChars="0" w:firstLine="0"/>
        <w:rPr>
          <w:rFonts w:hint="eastAsia" w:ascii="宋体" w:hAnsi="宋体"/>
          <w:b/>
          <w:bCs/>
          <w:color w:val="auto"/>
          <w:sz w:val="32"/>
          <w:szCs w:val="32"/>
          <w:highlight w:val="none"/>
        </w:rPr>
      </w:pPr>
    </w:p>
    <w:p>
      <w:pPr>
        <w:pStyle w:val="18"/>
        <w:keepNext w:val="0"/>
        <w:keepLines w:val="0"/>
        <w:pageBreakBefore w:val="0"/>
        <w:kinsoku/>
        <w:topLinePunct w:val="0"/>
        <w:bidi w:val="0"/>
        <w:spacing w:beforeAutospacing="0" w:after="0" w:afterAutospacing="0" w:line="312" w:lineRule="auto"/>
        <w:ind w:left="0" w:leftChars="0" w:right="0" w:rightChars="0" w:firstLine="0"/>
        <w:rPr>
          <w:rFonts w:hint="eastAsia" w:ascii="宋体" w:hAnsi="宋体"/>
          <w:b/>
          <w:bCs/>
          <w:color w:val="auto"/>
          <w:sz w:val="32"/>
          <w:szCs w:val="32"/>
          <w:highlight w:val="none"/>
        </w:rPr>
      </w:pPr>
    </w:p>
    <w:p>
      <w:pPr>
        <w:pStyle w:val="18"/>
        <w:keepNext w:val="0"/>
        <w:keepLines w:val="0"/>
        <w:pageBreakBefore w:val="0"/>
        <w:kinsoku/>
        <w:topLinePunct w:val="0"/>
        <w:bidi w:val="0"/>
        <w:spacing w:beforeAutospacing="0" w:after="0" w:afterAutospacing="0" w:line="312" w:lineRule="auto"/>
        <w:ind w:left="0" w:leftChars="0" w:right="0" w:rightChars="0" w:firstLine="0"/>
        <w:rPr>
          <w:rFonts w:hint="eastAsia" w:ascii="宋体" w:hAnsi="宋体"/>
          <w:b/>
          <w:bCs/>
          <w:color w:val="auto"/>
          <w:sz w:val="32"/>
          <w:szCs w:val="32"/>
          <w:highlight w:val="none"/>
        </w:rPr>
      </w:pPr>
    </w:p>
    <w:p>
      <w:pPr>
        <w:pStyle w:val="18"/>
        <w:keepNext w:val="0"/>
        <w:keepLines w:val="0"/>
        <w:pageBreakBefore w:val="0"/>
        <w:kinsoku/>
        <w:topLinePunct w:val="0"/>
        <w:bidi w:val="0"/>
        <w:spacing w:beforeAutospacing="0" w:after="0" w:afterAutospacing="0" w:line="312" w:lineRule="auto"/>
        <w:ind w:left="0" w:leftChars="0" w:right="0" w:rightChars="0" w:firstLine="0"/>
        <w:jc w:val="center"/>
        <w:rPr>
          <w:rFonts w:ascii="宋体" w:hAnsi="宋体"/>
          <w:b/>
          <w:bCs/>
          <w:color w:val="auto"/>
          <w:sz w:val="32"/>
          <w:szCs w:val="32"/>
          <w:highlight w:val="none"/>
        </w:rPr>
      </w:pPr>
      <w:r>
        <w:rPr>
          <w:rFonts w:hint="eastAsia" w:ascii="宋体" w:hAnsi="宋体"/>
          <w:b/>
          <w:bCs/>
          <w:color w:val="auto"/>
          <w:sz w:val="32"/>
          <w:szCs w:val="32"/>
          <w:highlight w:val="none"/>
        </w:rPr>
        <w:t>采购人：</w:t>
      </w:r>
      <w:r>
        <w:rPr>
          <w:rFonts w:hint="eastAsia" w:ascii="宋体" w:hAnsi="宋体"/>
          <w:b/>
          <w:bCs/>
          <w:color w:val="auto"/>
          <w:sz w:val="32"/>
          <w:szCs w:val="32"/>
          <w:highlight w:val="none"/>
          <w:lang w:val="zh-CN"/>
        </w:rPr>
        <w:t>福州第十五中学</w:t>
      </w:r>
    </w:p>
    <w:p>
      <w:pPr>
        <w:keepNext w:val="0"/>
        <w:keepLines w:val="0"/>
        <w:pageBreakBefore w:val="0"/>
        <w:kinsoku/>
        <w:wordWrap w:val="0"/>
        <w:topLinePunct w:val="0"/>
        <w:bidi w:val="0"/>
        <w:spacing w:beforeAutospacing="0" w:afterAutospacing="0" w:line="312" w:lineRule="auto"/>
        <w:ind w:left="0" w:leftChars="0" w:right="0" w:rightChars="0"/>
        <w:jc w:val="center"/>
        <w:rPr>
          <w:rFonts w:hint="eastAsia" w:ascii="宋体" w:hAnsi="宋体"/>
          <w:b/>
          <w:bCs/>
          <w:color w:val="auto"/>
          <w:sz w:val="32"/>
          <w:szCs w:val="32"/>
          <w:highlight w:val="none"/>
          <w:lang w:eastAsia="zh-CN"/>
        </w:rPr>
      </w:pPr>
    </w:p>
    <w:p>
      <w:pPr>
        <w:keepNext w:val="0"/>
        <w:keepLines w:val="0"/>
        <w:pageBreakBefore w:val="0"/>
        <w:kinsoku/>
        <w:wordWrap w:val="0"/>
        <w:topLinePunct w:val="0"/>
        <w:bidi w:val="0"/>
        <w:spacing w:beforeAutospacing="0" w:afterAutospacing="0" w:line="312" w:lineRule="auto"/>
        <w:ind w:left="0" w:leftChars="0" w:right="0" w:rightChars="0"/>
        <w:jc w:val="cente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t>采购代理机构：福建百胜招标咨询有限公司</w:t>
      </w:r>
    </w:p>
    <w:p>
      <w:pPr>
        <w:keepNext w:val="0"/>
        <w:keepLines w:val="0"/>
        <w:pageBreakBefore w:val="0"/>
        <w:kinsoku/>
        <w:wordWrap w:val="0"/>
        <w:topLinePunct w:val="0"/>
        <w:bidi w:val="0"/>
        <w:spacing w:beforeAutospacing="0" w:afterAutospacing="0" w:line="312" w:lineRule="auto"/>
        <w:ind w:left="0" w:leftChars="0" w:right="0" w:rightChars="0"/>
        <w:jc w:val="center"/>
        <w:rPr>
          <w:rFonts w:ascii="宋体" w:hAnsi="宋体"/>
          <w:b/>
          <w:bCs/>
          <w:color w:val="auto"/>
          <w:sz w:val="32"/>
          <w:szCs w:val="32"/>
          <w:highlight w:val="none"/>
        </w:rPr>
      </w:pPr>
    </w:p>
    <w:p>
      <w:pPr>
        <w:keepNext w:val="0"/>
        <w:keepLines w:val="0"/>
        <w:pageBreakBefore w:val="0"/>
        <w:kinsoku/>
        <w:topLinePunct w:val="0"/>
        <w:bidi w:val="0"/>
        <w:spacing w:beforeAutospacing="0" w:afterAutospacing="0" w:line="312" w:lineRule="auto"/>
        <w:ind w:left="0" w:leftChars="0" w:right="0" w:rightChars="0"/>
        <w:jc w:val="center"/>
        <w:rPr>
          <w:rFonts w:hint="eastAsia" w:ascii="宋体" w:hAnsi="宋体"/>
          <w:b/>
          <w:bCs/>
          <w:color w:val="auto"/>
          <w:sz w:val="32"/>
          <w:szCs w:val="32"/>
          <w:highlight w:val="none"/>
        </w:rPr>
      </w:pPr>
    </w:p>
    <w:p>
      <w:pPr>
        <w:keepNext w:val="0"/>
        <w:keepLines w:val="0"/>
        <w:pageBreakBefore w:val="0"/>
        <w:kinsoku/>
        <w:topLinePunct w:val="0"/>
        <w:bidi w:val="0"/>
        <w:spacing w:beforeAutospacing="0" w:afterAutospacing="0" w:line="312" w:lineRule="auto"/>
        <w:ind w:left="0" w:leftChars="0" w:right="0" w:rightChars="0"/>
        <w:jc w:val="center"/>
        <w:rPr>
          <w:rFonts w:ascii="宋体" w:hAnsi="宋体"/>
          <w:b/>
          <w:bCs/>
          <w:color w:val="auto"/>
          <w:sz w:val="32"/>
          <w:szCs w:val="32"/>
          <w:highlight w:val="none"/>
        </w:rPr>
      </w:pPr>
      <w:r>
        <w:rPr>
          <w:rFonts w:hint="eastAsia" w:ascii="宋体" w:hAnsi="宋体"/>
          <w:b/>
          <w:bCs/>
          <w:color w:val="auto"/>
          <w:sz w:val="32"/>
          <w:szCs w:val="32"/>
          <w:highlight w:val="none"/>
        </w:rPr>
        <w:t>二○二</w:t>
      </w:r>
      <w:r>
        <w:rPr>
          <w:rFonts w:hint="eastAsia" w:ascii="宋体" w:hAnsi="宋体"/>
          <w:b/>
          <w:bCs/>
          <w:color w:val="auto"/>
          <w:sz w:val="32"/>
          <w:szCs w:val="32"/>
          <w:highlight w:val="none"/>
          <w:lang w:eastAsia="zh-CN"/>
        </w:rPr>
        <w:t>三</w:t>
      </w:r>
      <w:r>
        <w:rPr>
          <w:rFonts w:hint="eastAsia" w:ascii="宋体" w:hAnsi="宋体"/>
          <w:b/>
          <w:bCs/>
          <w:color w:val="auto"/>
          <w:sz w:val="32"/>
          <w:szCs w:val="32"/>
          <w:highlight w:val="none"/>
        </w:rPr>
        <w:t>年</w:t>
      </w:r>
      <w:r>
        <w:rPr>
          <w:rFonts w:hint="eastAsia" w:ascii="宋体" w:hAnsi="宋体"/>
          <w:b/>
          <w:bCs/>
          <w:color w:val="auto"/>
          <w:sz w:val="32"/>
          <w:szCs w:val="32"/>
          <w:highlight w:val="none"/>
          <w:lang w:eastAsia="zh-CN"/>
        </w:rPr>
        <w:t>八</w:t>
      </w:r>
      <w:r>
        <w:rPr>
          <w:rFonts w:hint="eastAsia" w:ascii="宋体" w:hAnsi="宋体"/>
          <w:b/>
          <w:bCs/>
          <w:color w:val="auto"/>
          <w:sz w:val="32"/>
          <w:szCs w:val="32"/>
          <w:highlight w:val="none"/>
        </w:rPr>
        <w:t>月</w:t>
      </w:r>
    </w:p>
    <w:p>
      <w:pPr>
        <w:pStyle w:val="28"/>
        <w:keepNext w:val="0"/>
        <w:keepLines w:val="0"/>
        <w:pageBreakBefore w:val="0"/>
        <w:kinsoku/>
        <w:topLinePunct w:val="0"/>
        <w:bidi w:val="0"/>
        <w:spacing w:beforeAutospacing="0" w:afterAutospacing="0" w:line="312" w:lineRule="auto"/>
        <w:ind w:left="0" w:leftChars="0" w:right="0" w:rightChars="0"/>
        <w:rPr>
          <w:rFonts w:ascii="宋体" w:hAnsi="宋体"/>
          <w:b/>
          <w:bCs/>
          <w:color w:val="auto"/>
          <w:sz w:val="30"/>
          <w:szCs w:val="30"/>
          <w:highlight w:val="none"/>
        </w:rPr>
      </w:pPr>
    </w:p>
    <w:p>
      <w:pPr>
        <w:keepNext w:val="0"/>
        <w:keepLines w:val="0"/>
        <w:pageBreakBefore w:val="0"/>
        <w:kinsoku/>
        <w:topLinePunct w:val="0"/>
        <w:bidi w:val="0"/>
        <w:spacing w:beforeAutospacing="0" w:afterAutospacing="0" w:line="312" w:lineRule="auto"/>
        <w:ind w:left="0" w:leftChars="0" w:right="0" w:rightChars="0"/>
        <w:jc w:val="both"/>
        <w:rPr>
          <w:rFonts w:ascii="宋体" w:hAnsi="宋体"/>
          <w:b/>
          <w:bCs/>
          <w:color w:val="auto"/>
          <w:sz w:val="32"/>
          <w:szCs w:val="32"/>
          <w:highlight w:val="none"/>
        </w:rPr>
        <w:sectPr>
          <w:pgSz w:w="11906" w:h="16838"/>
          <w:pgMar w:top="1247" w:right="924" w:bottom="1089" w:left="1259" w:header="851" w:footer="646" w:gutter="0"/>
          <w:cols w:space="720" w:num="1"/>
          <w:docGrid w:linePitch="312" w:charSpace="0"/>
        </w:sectPr>
      </w:pPr>
    </w:p>
    <w:sdt>
      <w:sdtPr>
        <w:rPr>
          <w:rFonts w:ascii="宋体" w:hAnsi="宋体"/>
          <w:b/>
          <w:bCs/>
          <w:color w:val="auto"/>
          <w:sz w:val="32"/>
          <w:szCs w:val="32"/>
          <w:highlight w:val="none"/>
        </w:rPr>
        <w:id w:val="147454079"/>
        <w15:color w:val="DBDBDB"/>
        <w:docPartObj>
          <w:docPartGallery w:val="Table of Contents"/>
          <w:docPartUnique/>
        </w:docPartObj>
      </w:sdtPr>
      <w:sdtEndPr>
        <w:rPr>
          <w:rFonts w:hint="eastAsia" w:ascii="宋体" w:hAnsi="宋体" w:cs="宋体"/>
          <w:b/>
          <w:bCs/>
          <w:color w:val="auto"/>
          <w:kern w:val="0"/>
          <w:sz w:val="32"/>
          <w:szCs w:val="32"/>
          <w:highlight w:val="yellow"/>
        </w:rPr>
      </w:sdtEndPr>
      <w:sdtContent>
        <w:p>
          <w:pPr>
            <w:keepNext w:val="0"/>
            <w:keepLines w:val="0"/>
            <w:pageBreakBefore w:val="0"/>
            <w:kinsoku/>
            <w:wordWrap/>
            <w:topLinePunct w:val="0"/>
            <w:bidi w:val="0"/>
            <w:spacing w:beforeAutospacing="0" w:afterAutospacing="0" w:line="360" w:lineRule="auto"/>
            <w:ind w:left="0" w:leftChars="0" w:right="0" w:rightChars="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pPr>
            <w:pStyle w:val="15"/>
            <w:keepNext w:val="0"/>
            <w:keepLines w:val="0"/>
            <w:pageBreakBefore w:val="0"/>
            <w:tabs>
              <w:tab w:val="right" w:leader="dot" w:pos="9723"/>
            </w:tabs>
            <w:kinsoku/>
            <w:wordWrap/>
            <w:topLinePunct w:val="0"/>
            <w:bidi w:val="0"/>
            <w:spacing w:beforeAutospacing="0" w:afterAutospacing="0" w:line="360" w:lineRule="auto"/>
            <w:ind w:left="0" w:leftChars="0" w:right="0" w:rightChars="0"/>
            <w:rPr>
              <w:rFonts w:ascii="宋体" w:hAnsi="宋体" w:cs="宋体"/>
              <w:color w:val="auto"/>
              <w:sz w:val="28"/>
              <w:szCs w:val="28"/>
              <w:highlight w:val="none"/>
            </w:rPr>
          </w:pPr>
          <w:r>
            <w:rPr>
              <w:rFonts w:hint="eastAsia" w:ascii="宋体" w:hAnsi="宋体" w:cs="宋体"/>
              <w:b/>
              <w:bCs/>
              <w:color w:val="auto"/>
              <w:kern w:val="0"/>
              <w:sz w:val="28"/>
              <w:szCs w:val="28"/>
              <w:highlight w:val="none"/>
            </w:rPr>
            <w:fldChar w:fldCharType="begin"/>
          </w:r>
          <w:r>
            <w:rPr>
              <w:rFonts w:hint="eastAsia" w:ascii="宋体" w:hAnsi="宋体" w:cs="宋体"/>
              <w:b/>
              <w:bCs/>
              <w:color w:val="auto"/>
              <w:kern w:val="0"/>
              <w:sz w:val="28"/>
              <w:szCs w:val="28"/>
              <w:highlight w:val="none"/>
            </w:rPr>
            <w:instrText xml:space="preserve">TOC \o "1-1" \h \u </w:instrText>
          </w:r>
          <w:r>
            <w:rPr>
              <w:rFonts w:hint="eastAsia" w:ascii="宋体" w:hAnsi="宋体" w:cs="宋体"/>
              <w:b/>
              <w:bCs/>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"_Toc18236" </w:instrText>
          </w:r>
          <w:r>
            <w:rPr>
              <w:color w:val="auto"/>
              <w:highlight w:val="none"/>
            </w:rPr>
            <w:fldChar w:fldCharType="separate"/>
          </w:r>
          <w:r>
            <w:rPr>
              <w:rFonts w:hint="eastAsia" w:ascii="宋体" w:hAnsi="宋体" w:cs="宋体"/>
              <w:bCs/>
              <w:color w:val="auto"/>
              <w:kern w:val="0"/>
              <w:sz w:val="28"/>
              <w:szCs w:val="28"/>
              <w:highlight w:val="none"/>
            </w:rPr>
            <w:t>第一章 竞价须知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_Toc18236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keepNext w:val="0"/>
            <w:keepLines w:val="0"/>
            <w:pageBreakBefore w:val="0"/>
            <w:tabs>
              <w:tab w:val="right" w:leader="dot" w:pos="9723"/>
            </w:tabs>
            <w:kinsoku/>
            <w:wordWrap/>
            <w:topLinePunct w:val="0"/>
            <w:bidi w:val="0"/>
            <w:spacing w:beforeAutospacing="0" w:afterAutospacing="0" w:line="360" w:lineRule="auto"/>
            <w:ind w:left="0" w:leftChars="0" w:right="0" w:rightChars="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"_Toc22138" </w:instrText>
          </w:r>
          <w:r>
            <w:rPr>
              <w:color w:val="auto"/>
              <w:highlight w:val="none"/>
            </w:rPr>
            <w:fldChar w:fldCharType="separate"/>
          </w:r>
          <w:r>
            <w:rPr>
              <w:rFonts w:hint="eastAsia" w:ascii="宋体" w:hAnsi="宋体" w:cs="宋体"/>
              <w:color w:val="auto"/>
              <w:kern w:val="0"/>
              <w:sz w:val="28"/>
              <w:szCs w:val="28"/>
              <w:highlight w:val="none"/>
            </w:rPr>
            <w:t>第二章 网上竞价内容及要求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_Toc22138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keepNext w:val="0"/>
            <w:keepLines w:val="0"/>
            <w:pageBreakBefore w:val="0"/>
            <w:tabs>
              <w:tab w:val="right" w:leader="dot" w:pos="9723"/>
            </w:tabs>
            <w:kinsoku/>
            <w:wordWrap/>
            <w:topLinePunct w:val="0"/>
            <w:bidi w:val="0"/>
            <w:spacing w:beforeAutospacing="0" w:afterAutospacing="0" w:line="360" w:lineRule="auto"/>
            <w:ind w:left="0" w:leftChars="0" w:right="0" w:rightChars="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"_Toc20788" </w:instrText>
          </w:r>
          <w:r>
            <w:rPr>
              <w:color w:val="auto"/>
              <w:highlight w:val="none"/>
            </w:rPr>
            <w:fldChar w:fldCharType="separate"/>
          </w:r>
          <w:r>
            <w:rPr>
              <w:rFonts w:hint="eastAsia" w:ascii="宋体" w:hAnsi="宋体" w:cs="宋体"/>
              <w:color w:val="auto"/>
              <w:sz w:val="28"/>
              <w:szCs w:val="28"/>
              <w:highlight w:val="none"/>
            </w:rPr>
            <w:t xml:space="preserve">第三章 </w:t>
          </w:r>
          <w:r>
            <w:rPr>
              <w:rFonts w:hint="eastAsia" w:ascii="宋体" w:hAnsi="宋体" w:cs="宋体"/>
              <w:color w:val="auto"/>
              <w:sz w:val="28"/>
              <w:szCs w:val="28"/>
              <w:highlight w:val="none"/>
              <w:lang w:val="zh-CN"/>
            </w:rPr>
            <w:t>福州第十五中学</w:t>
          </w:r>
          <w:r>
            <w:rPr>
              <w:rFonts w:hint="eastAsia" w:ascii="宋体" w:hAnsi="宋体" w:cs="宋体"/>
              <w:color w:val="auto"/>
              <w:sz w:val="28"/>
              <w:szCs w:val="28"/>
              <w:highlight w:val="none"/>
            </w:rPr>
            <w:t>网上竞价采购合同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_Toc20788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keepNext w:val="0"/>
            <w:keepLines w:val="0"/>
            <w:pageBreakBefore w:val="0"/>
            <w:tabs>
              <w:tab w:val="right" w:leader="dot" w:pos="9723"/>
            </w:tabs>
            <w:kinsoku/>
            <w:wordWrap/>
            <w:topLinePunct w:val="0"/>
            <w:bidi w:val="0"/>
            <w:spacing w:beforeAutospacing="0" w:afterAutospacing="0" w:line="360" w:lineRule="auto"/>
            <w:ind w:left="0" w:leftChars="0" w:right="0" w:rightChars="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"_Toc26969" </w:instrText>
          </w:r>
          <w:r>
            <w:rPr>
              <w:color w:val="auto"/>
              <w:highlight w:val="none"/>
            </w:rPr>
            <w:fldChar w:fldCharType="separate"/>
          </w:r>
          <w:r>
            <w:rPr>
              <w:rFonts w:hint="eastAsia" w:ascii="宋体" w:hAnsi="宋体" w:cs="宋体"/>
              <w:bCs/>
              <w:color w:val="auto"/>
              <w:sz w:val="28"/>
              <w:szCs w:val="28"/>
              <w:highlight w:val="none"/>
            </w:rPr>
            <w:t>第四章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_Toc26969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keepNext w:val="0"/>
            <w:keepLines w:val="0"/>
            <w:pageBreakBefore w:val="0"/>
            <w:widowControl/>
            <w:kinsoku/>
            <w:wordWrap/>
            <w:topLinePunct w:val="0"/>
            <w:bidi w:val="0"/>
            <w:spacing w:beforeAutospacing="0" w:afterAutospacing="0" w:line="360" w:lineRule="auto"/>
            <w:ind w:left="0" w:leftChars="0" w:right="0" w:rightChars="0" w:firstLine="560" w:firstLineChars="200"/>
            <w:jc w:val="center"/>
            <w:rPr>
              <w:rFonts w:ascii="宋体" w:hAnsi="宋体" w:cs="宋体"/>
              <w:b/>
              <w:bCs/>
              <w:color w:val="auto"/>
              <w:kern w:val="0"/>
              <w:sz w:val="32"/>
              <w:szCs w:val="32"/>
              <w:highlight w:val="none"/>
            </w:rPr>
          </w:pPr>
          <w:r>
            <w:rPr>
              <w:rFonts w:hint="eastAsia" w:ascii="宋体" w:hAnsi="宋体" w:cs="宋体"/>
              <w:bCs/>
              <w:color w:val="auto"/>
              <w:kern w:val="0"/>
              <w:sz w:val="28"/>
              <w:szCs w:val="28"/>
              <w:highlight w:val="none"/>
            </w:rPr>
            <w:fldChar w:fldCharType="end"/>
          </w:r>
        </w:p>
      </w:sdtContent>
    </w:sdt>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41" w:type="dxa"/>
            <w:noWrap w:val="0"/>
            <w:vAlign w:val="top"/>
          </w:tcPr>
          <w:p>
            <w:pPr>
              <w:widowControl/>
              <w:spacing w:line="360" w:lineRule="auto"/>
              <w:rPr>
                <w:rFonts w:hint="eastAsia" w:ascii="宋体" w:hAnsi="宋体" w:cs="宋体"/>
                <w:b/>
                <w:bCs/>
                <w:kern w:val="0"/>
                <w:sz w:val="24"/>
              </w:rPr>
            </w:pPr>
          </w:p>
          <w:p>
            <w:pPr>
              <w:widowControl/>
              <w:spacing w:line="360" w:lineRule="auto"/>
              <w:rPr>
                <w:rFonts w:hint="eastAsia" w:ascii="宋体" w:hAnsi="宋体" w:cs="宋体"/>
                <w:b/>
                <w:bCs/>
                <w:kern w:val="0"/>
                <w:sz w:val="24"/>
              </w:rPr>
            </w:pPr>
            <w:r>
              <w:rPr>
                <w:rFonts w:hint="eastAsia" w:ascii="宋体" w:hAnsi="宋体" w:cs="宋体"/>
                <w:b/>
                <w:bCs/>
                <w:kern w:val="0"/>
                <w:sz w:val="24"/>
              </w:rPr>
              <w:t>关于网上竞价线上报名、竞价流程：</w:t>
            </w:r>
          </w:p>
          <w:p>
            <w:pPr>
              <w:widowControl/>
              <w:spacing w:line="360" w:lineRule="auto"/>
              <w:rPr>
                <w:rFonts w:hint="eastAsia" w:ascii="宋体" w:hAnsi="宋体" w:cs="宋体"/>
                <w:kern w:val="0"/>
                <w:sz w:val="24"/>
              </w:rPr>
            </w:pPr>
            <w:r>
              <w:rPr>
                <w:rFonts w:hint="eastAsia" w:ascii="宋体" w:hAnsi="宋体" w:cs="宋体"/>
                <w:kern w:val="0"/>
                <w:sz w:val="24"/>
              </w:rPr>
              <w:t>第一步：请各潜在供应商登录【</w:t>
            </w:r>
            <w:r>
              <w:rPr>
                <w:rFonts w:hint="eastAsia" w:ascii="宋体" w:hAnsi="宋体" w:cs="宋体"/>
                <w:kern w:val="0"/>
                <w:sz w:val="24"/>
                <w:lang w:eastAsia="zh-CN"/>
              </w:rPr>
              <w:t>福建百胜招标咨询有限公司</w:t>
            </w:r>
            <w:r>
              <w:rPr>
                <w:rFonts w:hint="eastAsia" w:ascii="宋体" w:hAnsi="宋体" w:cs="宋体"/>
                <w:sz w:val="24"/>
              </w:rPr>
              <w:t>（http://www.fjbszb.com/）</w:t>
            </w:r>
            <w:r>
              <w:rPr>
                <w:rFonts w:hint="eastAsia" w:ascii="宋体" w:hAnsi="宋体" w:cs="宋体"/>
                <w:kern w:val="0"/>
                <w:sz w:val="24"/>
              </w:rPr>
              <w:t>】首页进行供应商注册（上传最新的营业执照复印件须加盖公章）；</w:t>
            </w:r>
          </w:p>
          <w:p>
            <w:pPr>
              <w:widowControl/>
              <w:spacing w:line="360" w:lineRule="auto"/>
              <w:rPr>
                <w:rFonts w:hint="eastAsia"/>
                <w:b/>
                <w:bCs/>
                <w:kern w:val="0"/>
              </w:rPr>
            </w:pPr>
            <w:bookmarkStart w:id="0" w:name="_Toc71560122"/>
            <w:r>
              <w:rPr>
                <w:rFonts w:hint="eastAsia" w:ascii="宋体" w:hAnsi="宋体" w:cs="宋体"/>
                <w:kern w:val="0"/>
                <w:sz w:val="24"/>
              </w:rPr>
              <w:t>第二步：注册审核通过后，供应商应登录系统后台针对该项目进行网上报名并上传电子响应文件（第一册），待报名审核通过后方可参与竞价</w:t>
            </w:r>
            <w:r>
              <w:rPr>
                <w:rFonts w:hint="eastAsia"/>
                <w:b/>
                <w:bCs/>
                <w:kern w:val="0"/>
              </w:rPr>
              <w:t>。</w:t>
            </w:r>
            <w:bookmarkEnd w:id="0"/>
          </w:p>
          <w:p>
            <w:pPr>
              <w:widowControl/>
              <w:spacing w:line="360" w:lineRule="auto"/>
              <w:rPr>
                <w:rFonts w:hint="eastAsia" w:ascii="宋体" w:hAnsi="宋体"/>
              </w:rPr>
            </w:pPr>
            <w:r>
              <w:rPr>
                <w:rFonts w:hint="eastAsia" w:ascii="宋体" w:hAnsi="宋体" w:eastAsia="宋体" w:cs="宋体"/>
                <w:b/>
                <w:bCs/>
                <w:kern w:val="0"/>
                <w:sz w:val="24"/>
                <w:szCs w:val="32"/>
                <w:lang w:eastAsia="zh-CN"/>
              </w:rPr>
              <w:t>具体操作流程可详见福建百胜招标咨询有限公司（http://www.fjbszb.com/）首页的下载专区</w:t>
            </w:r>
            <w:r>
              <w:rPr>
                <w:rFonts w:hint="eastAsia" w:ascii="宋体" w:hAnsi="宋体" w:eastAsia="宋体" w:cs="宋体"/>
                <w:b/>
                <w:bCs/>
                <w:kern w:val="0"/>
                <w:sz w:val="24"/>
                <w:szCs w:val="32"/>
                <w:lang w:val="en-US" w:eastAsia="zh-CN"/>
              </w:rPr>
              <w:t>-</w:t>
            </w:r>
            <w:r>
              <w:rPr>
                <w:rFonts w:hint="eastAsia" w:ascii="宋体" w:hAnsi="宋体" w:eastAsia="宋体" w:cs="宋体"/>
                <w:b/>
                <w:bCs/>
                <w:kern w:val="0"/>
                <w:sz w:val="24"/>
                <w:szCs w:val="32"/>
                <w:lang w:eastAsia="zh-CN"/>
              </w:rPr>
              <w:t>网上竞价操作流程（点击下载）</w:t>
            </w:r>
          </w:p>
        </w:tc>
      </w:tr>
    </w:tbl>
    <w:p>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outlineLvl w:val="0"/>
        <w:rPr>
          <w:rFonts w:ascii="宋体" w:hAnsi="宋体" w:cs="宋体"/>
          <w:b/>
          <w:bCs/>
          <w:color w:val="auto"/>
          <w:kern w:val="0"/>
          <w:sz w:val="32"/>
          <w:szCs w:val="32"/>
          <w:highlight w:val="none"/>
        </w:rPr>
      </w:pPr>
      <w:bookmarkStart w:id="1" w:name="_Toc8329"/>
      <w:bookmarkStart w:id="2" w:name="_Toc18236"/>
      <w:r>
        <w:rPr>
          <w:rFonts w:hint="eastAsia" w:ascii="宋体" w:hAnsi="宋体" w:cs="宋体"/>
          <w:b/>
          <w:bCs/>
          <w:color w:val="auto"/>
          <w:kern w:val="0"/>
          <w:sz w:val="32"/>
          <w:szCs w:val="32"/>
          <w:highlight w:val="none"/>
        </w:rPr>
        <w:t>第一章 竞价须知</w:t>
      </w:r>
      <w:bookmarkEnd w:id="1"/>
      <w:bookmarkEnd w:id="2"/>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福建百胜招标咨询有限公司</w:t>
      </w:r>
      <w:r>
        <w:rPr>
          <w:rFonts w:hint="eastAsia" w:ascii="宋体" w:hAnsi="宋体" w:cs="宋体"/>
          <w:color w:val="auto"/>
          <w:kern w:val="0"/>
          <w:sz w:val="24"/>
          <w:highlight w:val="none"/>
        </w:rPr>
        <w:t>受</w:t>
      </w:r>
      <w:r>
        <w:rPr>
          <w:rFonts w:hint="eastAsia" w:ascii="宋体" w:hAnsi="宋体" w:cs="宋体"/>
          <w:color w:val="auto"/>
          <w:kern w:val="0"/>
          <w:sz w:val="24"/>
          <w:highlight w:val="none"/>
          <w:u w:val="single"/>
          <w:lang w:val="zh-CN"/>
        </w:rPr>
        <w:t>福州第十五中学</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委托对</w:t>
      </w:r>
      <w:r>
        <w:rPr>
          <w:rFonts w:hint="eastAsia" w:ascii="宋体" w:hAnsi="宋体" w:cs="宋体"/>
          <w:color w:val="auto"/>
          <w:kern w:val="0"/>
          <w:sz w:val="24"/>
          <w:highlight w:val="none"/>
          <w:lang w:val="en-US" w:eastAsia="zh-CN"/>
        </w:rPr>
        <w:t>福州第十五中学单人升降塑钢课桌椅采购项目</w:t>
      </w:r>
      <w:r>
        <w:rPr>
          <w:rFonts w:hint="eastAsia" w:ascii="宋体" w:hAnsi="宋体" w:cs="宋体"/>
          <w:color w:val="auto"/>
          <w:kern w:val="0"/>
          <w:sz w:val="24"/>
          <w:highlight w:val="none"/>
        </w:rPr>
        <w:t>进行网上竞价。</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hint="eastAsia" w:ascii="宋体" w:hAnsi="宋体" w:eastAsia="宋体"/>
          <w:color w:val="auto"/>
          <w:sz w:val="24"/>
          <w:highlight w:val="none"/>
          <w:lang w:val="en-US" w:eastAsia="zh-CN"/>
        </w:rPr>
      </w:pPr>
      <w:r>
        <w:rPr>
          <w:rFonts w:hint="eastAsia" w:ascii="宋体" w:hAnsi="宋体" w:cs="宋体"/>
          <w:color w:val="auto"/>
          <w:kern w:val="0"/>
          <w:sz w:val="24"/>
          <w:highlight w:val="none"/>
        </w:rPr>
        <w:t>1．项目编号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FJBSZB(</w:t>
      </w:r>
      <w:r>
        <w:rPr>
          <w:rFonts w:hint="eastAsia" w:ascii="宋体" w:hAnsi="宋体" w:cs="宋体"/>
          <w:color w:val="auto"/>
          <w:kern w:val="0"/>
          <w:sz w:val="24"/>
          <w:highlight w:val="none"/>
          <w:lang w:val="en-US" w:eastAsia="zh-CN"/>
        </w:rPr>
        <w:t>JJ</w:t>
      </w:r>
      <w:r>
        <w:rPr>
          <w:rFonts w:hint="eastAsia" w:ascii="宋体" w:hAnsi="宋体" w:cs="宋体"/>
          <w:color w:val="auto"/>
          <w:kern w:val="0"/>
          <w:sz w:val="24"/>
          <w:highlight w:val="none"/>
          <w:lang w:val="zh-CN"/>
        </w:rPr>
        <w:t>)202300</w:t>
      </w:r>
      <w:r>
        <w:rPr>
          <w:rFonts w:hint="eastAsia" w:ascii="宋体" w:hAnsi="宋体" w:cs="宋体"/>
          <w:color w:val="auto"/>
          <w:kern w:val="0"/>
          <w:sz w:val="24"/>
          <w:highlight w:val="none"/>
          <w:lang w:val="en-US" w:eastAsia="zh-CN"/>
        </w:rPr>
        <w:t>2</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2．项目名称:</w:t>
      </w:r>
      <w:r>
        <w:rPr>
          <w:rFonts w:hint="eastAsia" w:ascii="宋体" w:hAnsi="宋体" w:cs="宋体"/>
          <w:color w:val="auto"/>
          <w:kern w:val="0"/>
          <w:sz w:val="24"/>
          <w:highlight w:val="none"/>
          <w:lang w:val="en-US" w:eastAsia="zh-CN"/>
        </w:rPr>
        <w:t>福州第十五中学单人升降塑钢课桌椅采购项目</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bCs/>
          <w:color w:val="auto"/>
          <w:sz w:val="24"/>
          <w:highlight w:val="none"/>
        </w:rPr>
        <w:t>3．竞价采购货物（服务）名称、数量及主要技术规格售后服务要求等详见“第二章 网上竞价内容及要求”</w:t>
      </w:r>
      <w:r>
        <w:rPr>
          <w:rFonts w:hint="eastAsia" w:ascii="宋体" w:hAnsi="宋体" w:cs="宋体"/>
          <w:color w:val="auto"/>
          <w:kern w:val="0"/>
          <w:sz w:val="24"/>
          <w:highlight w:val="none"/>
        </w:rPr>
        <w:t>。</w:t>
      </w:r>
    </w:p>
    <w:p>
      <w:pPr>
        <w:widowControl/>
        <w:spacing w:line="360" w:lineRule="auto"/>
        <w:ind w:firstLine="482" w:firstLineChars="200"/>
        <w:jc w:val="left"/>
        <w:rPr>
          <w:rFonts w:hint="eastAsia" w:ascii="宋体" w:hAnsi="宋体" w:cs="宋体"/>
          <w:kern w:val="0"/>
          <w:sz w:val="24"/>
        </w:rPr>
      </w:pPr>
      <w:r>
        <w:rPr>
          <w:rFonts w:hint="eastAsia" w:ascii="宋体" w:hAnsi="宋体" w:cs="宋体"/>
          <w:b/>
          <w:kern w:val="0"/>
          <w:sz w:val="24"/>
        </w:rPr>
        <w:t>4、项目报名时间及方式：</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08</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val="en-US" w:eastAsia="zh-CN"/>
        </w:rPr>
        <w:t>8:30</w:t>
      </w:r>
      <w:r>
        <w:rPr>
          <w:rFonts w:hint="eastAsia" w:ascii="宋体" w:hAnsi="宋体"/>
          <w:sz w:val="24"/>
          <w:u w:val="single"/>
        </w:rPr>
        <w:t>至202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08</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w:t>
      </w:r>
      <w:r>
        <w:rPr>
          <w:rFonts w:hint="eastAsia" w:ascii="宋体" w:hAnsi="宋体"/>
          <w:sz w:val="24"/>
          <w:u w:val="single"/>
          <w:lang w:val="en-US" w:eastAsia="zh-CN"/>
        </w:rPr>
        <w:t>17</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rPr>
        <w:t>（北</w:t>
      </w:r>
      <w:r>
        <w:rPr>
          <w:rFonts w:hint="eastAsia" w:ascii="宋体" w:hAnsi="宋体" w:cs="宋体"/>
          <w:kern w:val="0"/>
          <w:sz w:val="24"/>
        </w:rPr>
        <w:t>京时间）。请潜在供应商前往</w:t>
      </w:r>
      <w:r>
        <w:rPr>
          <w:rFonts w:hint="eastAsia" w:ascii="宋体" w:hAnsi="宋体" w:cs="宋体"/>
          <w:kern w:val="0"/>
          <w:sz w:val="24"/>
          <w:lang w:eastAsia="zh-CN"/>
        </w:rPr>
        <w:t>福建百胜招标咨询有限公司</w:t>
      </w:r>
      <w:r>
        <w:rPr>
          <w:rFonts w:hint="eastAsia" w:ascii="宋体" w:hAnsi="宋体" w:cs="宋体"/>
          <w:kern w:val="0"/>
          <w:sz w:val="24"/>
        </w:rPr>
        <w:t>网站针对该项目报名。</w:t>
      </w:r>
    </w:p>
    <w:p>
      <w:pPr>
        <w:widowControl/>
        <w:spacing w:line="360" w:lineRule="auto"/>
        <w:ind w:firstLine="482" w:firstLineChars="200"/>
        <w:jc w:val="left"/>
        <w:rPr>
          <w:rFonts w:hint="eastAsia"/>
          <w:b/>
        </w:rPr>
      </w:pPr>
      <w:r>
        <w:rPr>
          <w:rFonts w:hint="eastAsia" w:ascii="宋体" w:hAnsi="宋体" w:cs="宋体"/>
          <w:b/>
          <w:kern w:val="0"/>
          <w:sz w:val="24"/>
        </w:rPr>
        <w:t>潜在</w:t>
      </w:r>
      <w:r>
        <w:rPr>
          <w:rFonts w:hint="eastAsia" w:ascii="宋体" w:hAnsi="宋体" w:cs="宋体"/>
          <w:b/>
          <w:sz w:val="24"/>
        </w:rPr>
        <w:t>供应商</w:t>
      </w:r>
      <w:r>
        <w:rPr>
          <w:rFonts w:hint="eastAsia" w:ascii="宋体" w:hAnsi="宋体" w:cs="宋体"/>
          <w:b/>
          <w:kern w:val="0"/>
          <w:sz w:val="24"/>
        </w:rPr>
        <w:t>应在竞价公告规定的报名时间内进行报名，且公司名称应与竞价时的公司名称一致，</w:t>
      </w:r>
      <w:r>
        <w:rPr>
          <w:rFonts w:hint="eastAsia" w:ascii="宋体" w:hAnsi="宋体" w:cs="宋体"/>
          <w:b/>
          <w:sz w:val="24"/>
        </w:rPr>
        <w:t>代理机构</w:t>
      </w:r>
      <w:r>
        <w:rPr>
          <w:rFonts w:hint="eastAsia" w:ascii="宋体" w:hAnsi="宋体" w:cs="宋体"/>
          <w:b/>
          <w:kern w:val="0"/>
          <w:sz w:val="24"/>
        </w:rPr>
        <w:t>不接受未报名的供应商</w:t>
      </w:r>
      <w:r>
        <w:rPr>
          <w:rFonts w:hint="eastAsia" w:ascii="宋体" w:hAnsi="宋体" w:cs="宋体"/>
          <w:b/>
          <w:sz w:val="24"/>
        </w:rPr>
        <w:t>参与</w:t>
      </w:r>
      <w:r>
        <w:rPr>
          <w:rFonts w:hint="eastAsia" w:ascii="宋体" w:hAnsi="宋体" w:cs="宋体"/>
          <w:b/>
          <w:kern w:val="0"/>
          <w:sz w:val="24"/>
        </w:rPr>
        <w:t>竞价，且可以不予以书面通知竞价文件更改补充内容等（如有）。</w:t>
      </w:r>
    </w:p>
    <w:p>
      <w:pPr>
        <w:widowControl/>
        <w:spacing w:line="360" w:lineRule="auto"/>
        <w:ind w:firstLine="482" w:firstLineChars="200"/>
        <w:jc w:val="left"/>
        <w:rPr>
          <w:rFonts w:hint="eastAsia" w:ascii="宋体" w:hAnsi="宋体" w:cs="宋体"/>
          <w:kern w:val="0"/>
          <w:sz w:val="24"/>
        </w:rPr>
      </w:pPr>
      <w:r>
        <w:rPr>
          <w:rFonts w:hint="eastAsia" w:ascii="宋体" w:hAnsi="宋体" w:cs="宋体"/>
          <w:b/>
          <w:kern w:val="0"/>
          <w:sz w:val="24"/>
        </w:rPr>
        <w:t>5、竞价响应文件上传时间及方式：</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08</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val="en-US" w:eastAsia="zh-CN"/>
        </w:rPr>
        <w:t>8:30</w:t>
      </w:r>
      <w:r>
        <w:rPr>
          <w:rFonts w:hint="eastAsia" w:ascii="宋体" w:hAnsi="宋体"/>
          <w:sz w:val="24"/>
          <w:u w:val="single"/>
        </w:rPr>
        <w:t>至202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08</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日1</w:t>
      </w:r>
      <w:r>
        <w:rPr>
          <w:rFonts w:hint="eastAsia" w:ascii="宋体" w:hAnsi="宋体"/>
          <w:sz w:val="24"/>
          <w:u w:val="single"/>
          <w:lang w:val="en-US" w:eastAsia="zh-CN"/>
        </w:rPr>
        <w:t>7</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rPr>
        <w:t>（北</w:t>
      </w:r>
      <w:r>
        <w:rPr>
          <w:rFonts w:hint="eastAsia" w:ascii="宋体" w:hAnsi="宋体" w:cs="宋体"/>
          <w:kern w:val="0"/>
          <w:sz w:val="24"/>
        </w:rPr>
        <w:t>京时间）。请潜在供应商登陆</w:t>
      </w:r>
      <w:r>
        <w:rPr>
          <w:rFonts w:hint="eastAsia" w:ascii="宋体" w:hAnsi="宋体" w:cs="宋体"/>
          <w:kern w:val="0"/>
          <w:sz w:val="24"/>
          <w:lang w:eastAsia="zh-CN"/>
        </w:rPr>
        <w:t>福建百胜招标咨询有限公司</w:t>
      </w:r>
      <w:r>
        <w:rPr>
          <w:rFonts w:hint="eastAsia" w:ascii="宋体" w:hAnsi="宋体" w:cs="宋体"/>
          <w:kern w:val="0"/>
          <w:sz w:val="24"/>
        </w:rPr>
        <w:t>网站竞价系统针对该项目上传电子竞价响应文件（第一册：资格、技术、商务册）。</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kern w:val="0"/>
          <w:sz w:val="24"/>
        </w:rPr>
        <w:t>6、</w:t>
      </w:r>
      <w:r>
        <w:rPr>
          <w:rFonts w:hint="eastAsia" w:ascii="宋体" w:hAnsi="宋体" w:cs="宋体"/>
          <w:b/>
          <w:bCs/>
          <w:kern w:val="0"/>
          <w:sz w:val="24"/>
        </w:rPr>
        <w:t>竞价时间：</w:t>
      </w:r>
      <w:r>
        <w:rPr>
          <w:rFonts w:hint="eastAsia" w:ascii="宋体" w:hAnsi="宋体" w:cs="宋体"/>
          <w:bCs/>
          <w:kern w:val="0"/>
          <w:sz w:val="24"/>
          <w:u w:val="single"/>
        </w:rPr>
        <w:t>202</w:t>
      </w:r>
      <w:r>
        <w:rPr>
          <w:rFonts w:hint="eastAsia" w:ascii="宋体" w:hAnsi="宋体" w:cs="宋体"/>
          <w:bCs/>
          <w:kern w:val="0"/>
          <w:sz w:val="24"/>
          <w:u w:val="single"/>
          <w:lang w:val="en-US" w:eastAsia="zh-CN"/>
        </w:rPr>
        <w:t>3</w:t>
      </w:r>
      <w:r>
        <w:rPr>
          <w:rFonts w:hint="eastAsia" w:ascii="宋体" w:hAnsi="宋体" w:cs="宋体"/>
          <w:bCs/>
          <w:kern w:val="0"/>
          <w:sz w:val="24"/>
          <w:u w:val="single"/>
        </w:rPr>
        <w:t>年</w:t>
      </w:r>
      <w:r>
        <w:rPr>
          <w:rFonts w:hint="eastAsia" w:ascii="宋体" w:hAnsi="宋体" w:cs="宋体"/>
          <w:bCs/>
          <w:kern w:val="0"/>
          <w:sz w:val="24"/>
          <w:u w:val="single"/>
          <w:lang w:val="en-US" w:eastAsia="zh-CN"/>
        </w:rPr>
        <w:t>08</w:t>
      </w:r>
      <w:r>
        <w:rPr>
          <w:rFonts w:hint="eastAsia" w:ascii="宋体" w:hAnsi="宋体" w:cs="宋体"/>
          <w:bCs/>
          <w:kern w:val="0"/>
          <w:sz w:val="24"/>
          <w:u w:val="single"/>
        </w:rPr>
        <w:t>月</w:t>
      </w:r>
      <w:r>
        <w:rPr>
          <w:rFonts w:hint="eastAsia" w:ascii="宋体" w:hAnsi="宋体" w:cs="宋体"/>
          <w:bCs/>
          <w:kern w:val="0"/>
          <w:sz w:val="24"/>
          <w:u w:val="single"/>
          <w:lang w:val="en-US" w:eastAsia="zh-CN"/>
        </w:rPr>
        <w:t>17</w:t>
      </w:r>
      <w:r>
        <w:rPr>
          <w:rFonts w:hint="eastAsia" w:ascii="宋体" w:hAnsi="宋体" w:cs="宋体"/>
          <w:bCs/>
          <w:kern w:val="0"/>
          <w:sz w:val="24"/>
          <w:u w:val="single"/>
        </w:rPr>
        <w:t>日09:00-11:00（以竞价系统的时间为准）。</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7、竞价响应文件的编制及上传（或递交）：</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7.1、在竞价系统上传的电子响应文件（第一册）无需体现与竞价报价相关的信息，否则由此造成的价格泄露，代理机构概不承担责任。上传的电子响应文件（第一册）应包含竞价文件要求的所有资格、技术、商务材料（无需包含报价内容），</w:t>
      </w:r>
      <w:r>
        <w:rPr>
          <w:rFonts w:hint="eastAsia" w:ascii="宋体" w:hAnsi="宋体" w:cs="宋体"/>
          <w:sz w:val="24"/>
        </w:rPr>
        <w:t>封面标明“正本”，</w:t>
      </w:r>
      <w:r>
        <w:rPr>
          <w:rFonts w:hint="eastAsia" w:ascii="宋体" w:hAnsi="宋体" w:cs="宋体"/>
          <w:bCs/>
          <w:kern w:val="0"/>
          <w:sz w:val="24"/>
        </w:rPr>
        <w:t>逐页盖章，扫描成电子档pdf或文件夹压缩包RAR上传。此上传文件具有法律效力。</w:t>
      </w:r>
    </w:p>
    <w:p>
      <w:pPr>
        <w:widowControl/>
        <w:spacing w:line="400" w:lineRule="exact"/>
        <w:ind w:firstLine="470" w:firstLineChars="196"/>
        <w:jc w:val="left"/>
        <w:rPr>
          <w:rFonts w:hint="eastAsia" w:ascii="宋体" w:hAnsi="宋体" w:cs="宋体"/>
          <w:bCs/>
          <w:kern w:val="0"/>
          <w:sz w:val="24"/>
        </w:rPr>
      </w:pPr>
      <w:r>
        <w:rPr>
          <w:rFonts w:hint="eastAsia" w:ascii="宋体" w:hAnsi="宋体" w:cs="宋体"/>
          <w:bCs/>
          <w:kern w:val="0"/>
          <w:sz w:val="24"/>
        </w:rPr>
        <w:t>7.2、</w:t>
      </w:r>
      <w:r>
        <w:rPr>
          <w:rFonts w:hint="eastAsia" w:ascii="宋体" w:hAnsi="宋体" w:cs="宋体"/>
          <w:b/>
          <w:bCs/>
          <w:kern w:val="0"/>
          <w:sz w:val="24"/>
        </w:rPr>
        <w:t>供应商的最终报价以网竞平台竞价大厅的价格为准。</w:t>
      </w:r>
      <w:r>
        <w:rPr>
          <w:rFonts w:hint="eastAsia" w:ascii="宋体" w:hAnsi="宋体" w:eastAsia="宋体" w:cs="宋体"/>
          <w:color w:val="auto"/>
          <w:sz w:val="24"/>
          <w:szCs w:val="24"/>
          <w:shd w:val="clear" w:color="auto" w:fill="FFFFFF"/>
        </w:rPr>
        <w:t>成交公告发布之日起1个工作日后，成交人即可携带网上竞价项目</w:t>
      </w:r>
      <w:r>
        <w:rPr>
          <w:rFonts w:hint="eastAsia" w:ascii="宋体" w:hAnsi="宋体" w:eastAsia="宋体" w:cs="宋体"/>
          <w:color w:val="auto"/>
          <w:sz w:val="24"/>
          <w:szCs w:val="24"/>
          <w:shd w:val="clear" w:color="auto" w:fill="FFFFFF"/>
          <w:lang w:eastAsia="zh-CN"/>
        </w:rPr>
        <w:t>纸质</w:t>
      </w:r>
      <w:r>
        <w:rPr>
          <w:rFonts w:hint="eastAsia" w:ascii="宋体" w:hAnsi="宋体" w:eastAsia="宋体" w:cs="宋体"/>
          <w:color w:val="auto"/>
          <w:sz w:val="24"/>
          <w:szCs w:val="24"/>
          <w:shd w:val="clear" w:color="auto" w:fill="FFFFFF"/>
        </w:rPr>
        <w:t>报价文件</w:t>
      </w:r>
      <w:r>
        <w:rPr>
          <w:rFonts w:hint="eastAsia" w:ascii="宋体" w:hAnsi="宋体" w:eastAsia="宋体" w:cs="宋体"/>
          <w:b/>
          <w:bCs/>
          <w:color w:val="auto"/>
          <w:sz w:val="24"/>
          <w:szCs w:val="24"/>
          <w:shd w:val="clear" w:color="auto" w:fill="FFFFFF"/>
        </w:rPr>
        <w:t>原件</w:t>
      </w:r>
      <w:r>
        <w:rPr>
          <w:rFonts w:hint="eastAsia" w:ascii="宋体" w:hAnsi="宋体" w:eastAsia="宋体" w:cs="宋体"/>
          <w:b/>
          <w:bCs/>
          <w:color w:val="auto"/>
          <w:sz w:val="24"/>
          <w:szCs w:val="24"/>
          <w:shd w:val="clear" w:color="auto" w:fill="FFFFFF"/>
          <w:lang w:val="en-US" w:eastAsia="zh-CN"/>
        </w:rPr>
        <w:t>一式</w:t>
      </w:r>
      <w:r>
        <w:rPr>
          <w:rFonts w:hint="eastAsia" w:ascii="宋体" w:hAnsi="宋体" w:cs="宋体"/>
          <w:b/>
          <w:bCs/>
          <w:color w:val="auto"/>
          <w:sz w:val="24"/>
          <w:szCs w:val="24"/>
          <w:shd w:val="clear" w:color="auto" w:fill="FFFFFF"/>
          <w:lang w:val="en-US" w:eastAsia="zh-CN"/>
        </w:rPr>
        <w:t>二</w:t>
      </w:r>
      <w:r>
        <w:rPr>
          <w:rFonts w:hint="eastAsia" w:ascii="宋体" w:hAnsi="宋体" w:eastAsia="宋体" w:cs="宋体"/>
          <w:b/>
          <w:bCs/>
          <w:color w:val="auto"/>
          <w:sz w:val="24"/>
          <w:szCs w:val="24"/>
          <w:shd w:val="clear" w:color="auto" w:fill="FFFFFF"/>
        </w:rPr>
        <w:t>份</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另需将</w:t>
      </w:r>
      <w:r>
        <w:rPr>
          <w:rFonts w:hint="eastAsia" w:ascii="宋体" w:hAnsi="宋体" w:eastAsia="宋体" w:cs="宋体"/>
          <w:color w:val="auto"/>
          <w:sz w:val="24"/>
          <w:szCs w:val="24"/>
          <w:lang w:val="en-US" w:eastAsia="zh-CN"/>
        </w:rPr>
        <w:t>WORD版报价</w:t>
      </w:r>
      <w:r>
        <w:rPr>
          <w:rFonts w:hint="eastAsia" w:ascii="宋体" w:hAnsi="宋体" w:eastAsia="宋体" w:cs="宋体"/>
          <w:color w:val="auto"/>
          <w:sz w:val="24"/>
          <w:szCs w:val="24"/>
          <w:lang w:eastAsia="zh-CN"/>
        </w:rPr>
        <w:t>文件</w:t>
      </w:r>
      <w:r>
        <w:rPr>
          <w:rFonts w:hint="eastAsia" w:ascii="宋体" w:hAnsi="宋体" w:cs="宋体"/>
          <w:color w:val="auto"/>
          <w:sz w:val="24"/>
          <w:szCs w:val="24"/>
          <w:lang w:val="en-US" w:eastAsia="zh-CN"/>
        </w:rPr>
        <w:t>发送至fjbszb2023@163.com邮箱</w:t>
      </w:r>
      <w:r>
        <w:rPr>
          <w:rFonts w:hint="eastAsia" w:ascii="宋体" w:hAnsi="宋体" w:cs="宋体"/>
          <w:color w:val="auto"/>
          <w:sz w:val="24"/>
          <w:szCs w:val="24"/>
        </w:rPr>
        <w:t>）</w:t>
      </w:r>
      <w:r>
        <w:rPr>
          <w:rFonts w:hint="eastAsia" w:ascii="宋体" w:hAnsi="宋体" w:eastAsia="宋体" w:cs="宋体"/>
          <w:color w:val="auto"/>
          <w:sz w:val="24"/>
          <w:szCs w:val="24"/>
          <w:shd w:val="clear" w:color="auto" w:fill="FFFFFF"/>
        </w:rPr>
        <w:t>至采购代理机构处领取成交通知书。</w:t>
      </w:r>
    </w:p>
    <w:p>
      <w:pPr>
        <w:widowControl/>
        <w:spacing w:line="360" w:lineRule="auto"/>
        <w:ind w:firstLine="472" w:firstLineChars="196"/>
        <w:jc w:val="left"/>
        <w:rPr>
          <w:rFonts w:hint="eastAsia" w:ascii="宋体" w:hAnsi="宋体" w:cs="宋体"/>
          <w:sz w:val="24"/>
        </w:rPr>
      </w:pPr>
      <w:r>
        <w:rPr>
          <w:rFonts w:hint="eastAsia" w:ascii="宋体" w:hAnsi="宋体" w:cs="宋体"/>
          <w:b/>
          <w:bCs/>
          <w:sz w:val="24"/>
        </w:rPr>
        <w:t>8、竞价系统网址：</w:t>
      </w:r>
      <w:r>
        <w:rPr>
          <w:rFonts w:hint="eastAsia" w:ascii="宋体" w:hAnsi="宋体" w:cs="宋体"/>
          <w:b w:val="0"/>
          <w:bCs w:val="0"/>
          <w:sz w:val="24"/>
          <w:lang w:eastAsia="zh-CN"/>
        </w:rPr>
        <w:t>福建百胜招标咨询有限公司</w:t>
      </w:r>
      <w:r>
        <w:rPr>
          <w:rFonts w:hint="eastAsia" w:ascii="宋体" w:hAnsi="宋体" w:cs="宋体"/>
          <w:b w:val="0"/>
          <w:bCs w:val="0"/>
          <w:sz w:val="24"/>
        </w:rPr>
        <w:t>网</w:t>
      </w:r>
      <w:r>
        <w:rPr>
          <w:rFonts w:hint="eastAsia" w:ascii="宋体" w:hAnsi="宋体" w:cs="宋体"/>
          <w:bCs/>
          <w:sz w:val="24"/>
        </w:rPr>
        <w:t>站（http://www.fjbszb.com/），</w:t>
      </w:r>
      <w:r>
        <w:rPr>
          <w:rFonts w:hint="eastAsia" w:ascii="宋体" w:hAnsi="宋体" w:cs="宋体"/>
          <w:sz w:val="24"/>
        </w:rPr>
        <w:t>竞价数据以代理机构服务器数据库记录为准，一切因网络通信</w:t>
      </w:r>
      <w:r>
        <w:rPr>
          <w:rFonts w:hint="eastAsia" w:ascii="宋体" w:hAnsi="宋体" w:cs="宋体"/>
          <w:color w:val="000000"/>
          <w:sz w:val="24"/>
        </w:rPr>
        <w:t>（包括但不限于计算机及其操作系统的使用，IE浏览器升级，输入法安装调试，控件插件的安装，杀毒软件、木马病毒的排查、网络带宽的延迟及掉线，断网等）</w:t>
      </w:r>
      <w:r>
        <w:rPr>
          <w:rFonts w:hint="eastAsia" w:ascii="宋体" w:hAnsi="宋体" w:cs="宋体"/>
          <w:sz w:val="24"/>
        </w:rPr>
        <w:t>造成的竞价数据错误或缺失均与代理机构无关，请各供应商合理安排上传报价和文件的时间，以免造成不必要的损失。</w:t>
      </w:r>
    </w:p>
    <w:p>
      <w:pPr>
        <w:widowControl/>
        <w:spacing w:line="360" w:lineRule="auto"/>
        <w:jc w:val="left"/>
        <w:rPr>
          <w:rFonts w:hint="eastAsia" w:ascii="宋体" w:hAnsi="宋体" w:cs="宋体"/>
          <w:b/>
          <w:bCs/>
          <w:kern w:val="0"/>
          <w:sz w:val="24"/>
        </w:rPr>
      </w:pPr>
      <w:r>
        <w:rPr>
          <w:rFonts w:hint="eastAsia" w:ascii="宋体" w:hAnsi="宋体" w:cs="宋体"/>
          <w:b/>
          <w:bCs/>
          <w:kern w:val="0"/>
          <w:sz w:val="24"/>
        </w:rPr>
        <w:t>9</w:t>
      </w:r>
      <w:r>
        <w:rPr>
          <w:rFonts w:hint="eastAsia" w:ascii="宋体" w:hAnsi="宋体" w:cs="宋体"/>
          <w:b/>
          <w:bCs/>
          <w:kern w:val="0"/>
          <w:sz w:val="24"/>
          <w:lang w:eastAsia="zh-CN"/>
        </w:rPr>
        <w:t>、</w:t>
      </w:r>
      <w:r>
        <w:rPr>
          <w:rFonts w:hint="eastAsia" w:ascii="宋体" w:hAnsi="宋体" w:cs="宋体"/>
          <w:b/>
          <w:bCs/>
          <w:kern w:val="0"/>
          <w:sz w:val="24"/>
        </w:rPr>
        <w:t>竞价资格条件</w:t>
      </w:r>
    </w:p>
    <w:p>
      <w:pPr>
        <w:pStyle w:val="37"/>
        <w:keepNext w:val="0"/>
        <w:keepLines w:val="0"/>
        <w:pageBreakBefore w:val="0"/>
        <w:kinsoku/>
        <w:wordWrap/>
        <w:overflowPunct/>
        <w:topLinePunct w:val="0"/>
        <w:autoSpaceDE/>
        <w:autoSpaceDN/>
        <w:bidi w:val="0"/>
        <w:adjustRightInd/>
        <w:snapToGrid/>
        <w:spacing w:beforeAutospacing="0" w:afterAutospacing="0" w:line="360" w:lineRule="auto"/>
        <w:ind w:leftChars="0" w:firstLine="480" w:firstLineChars="200"/>
        <w:textAlignment w:val="auto"/>
        <w:rPr>
          <w:rFonts w:hint="eastAsia" w:ascii="宋体" w:hAnsi="宋体" w:cs="宋体"/>
          <w:bCs/>
          <w:sz w:val="24"/>
          <w:szCs w:val="24"/>
        </w:rPr>
      </w:pPr>
      <w:r>
        <w:rPr>
          <w:rFonts w:hint="eastAsia" w:ascii="宋体" w:hAnsi="宋体" w:cs="宋体"/>
          <w:bCs/>
          <w:sz w:val="24"/>
          <w:szCs w:val="24"/>
          <w:lang w:val="en-US" w:eastAsia="zh-CN"/>
        </w:rPr>
        <w:t>9.1</w:t>
      </w:r>
      <w:r>
        <w:rPr>
          <w:rFonts w:hint="eastAsia" w:ascii="宋体" w:hAnsi="宋体" w:cs="宋体"/>
          <w:bCs/>
          <w:sz w:val="24"/>
          <w:szCs w:val="24"/>
        </w:rPr>
        <w:t>有能力提供本竞价文件所述货物、服务、工程，符合下述规定条件的境内企业法人，</w:t>
      </w:r>
      <w:r>
        <w:rPr>
          <w:rFonts w:hint="eastAsia" w:ascii="宋体" w:hAnsi="宋体"/>
          <w:sz w:val="24"/>
        </w:rPr>
        <w:t>供应商</w:t>
      </w:r>
      <w:r>
        <w:rPr>
          <w:rFonts w:hint="eastAsia" w:ascii="宋体" w:hAnsi="宋体" w:cs="宋体"/>
          <w:bCs/>
          <w:sz w:val="24"/>
          <w:szCs w:val="24"/>
        </w:rPr>
        <w:t>须提供合格有效的营业执照。</w:t>
      </w:r>
    </w:p>
    <w:p>
      <w:pPr>
        <w:pStyle w:val="37"/>
        <w:keepNext w:val="0"/>
        <w:keepLines w:val="0"/>
        <w:pageBreakBefore w:val="0"/>
        <w:kinsoku/>
        <w:wordWrap/>
        <w:overflowPunct/>
        <w:topLinePunct w:val="0"/>
        <w:autoSpaceDE/>
        <w:autoSpaceDN/>
        <w:bidi w:val="0"/>
        <w:adjustRightInd/>
        <w:snapToGrid/>
        <w:spacing w:beforeAutospacing="0" w:afterAutospacing="0" w:line="360" w:lineRule="auto"/>
        <w:ind w:leftChars="0" w:firstLine="480" w:firstLineChars="200"/>
        <w:textAlignment w:val="auto"/>
        <w:rPr>
          <w:rFonts w:ascii="宋体" w:hAnsi="宋体" w:cs="宋体"/>
          <w:bCs/>
          <w:sz w:val="24"/>
          <w:szCs w:val="24"/>
        </w:rPr>
      </w:pPr>
      <w:r>
        <w:rPr>
          <w:rFonts w:hint="eastAsia" w:ascii="宋体" w:hAnsi="宋体" w:cs="宋体"/>
          <w:bCs/>
          <w:sz w:val="24"/>
          <w:szCs w:val="24"/>
          <w:lang w:val="en-US" w:eastAsia="zh-CN"/>
        </w:rPr>
        <w:t>9.2</w:t>
      </w:r>
      <w:r>
        <w:rPr>
          <w:rFonts w:hint="eastAsia" w:ascii="宋体" w:hAnsi="宋体"/>
          <w:sz w:val="24"/>
        </w:rPr>
        <w:t>供应商</w:t>
      </w:r>
      <w:r>
        <w:rPr>
          <w:rFonts w:hint="eastAsia" w:ascii="宋体" w:hAnsi="宋体"/>
          <w:sz w:val="24"/>
          <w:szCs w:val="24"/>
        </w:rPr>
        <w:t>竞价承诺书。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宋体" w:hAnsi="宋体"/>
          <w:sz w:val="24"/>
        </w:rPr>
      </w:pPr>
      <w:r>
        <w:rPr>
          <w:rFonts w:hint="eastAsia" w:ascii="宋体" w:hAnsi="宋体" w:cs="宋体"/>
          <w:bCs/>
          <w:sz w:val="24"/>
          <w:szCs w:val="24"/>
          <w:lang w:val="en-US" w:eastAsia="zh-CN"/>
        </w:rPr>
        <w:t>9.3</w:t>
      </w:r>
      <w:r>
        <w:rPr>
          <w:rFonts w:hint="eastAsia" w:ascii="宋体" w:hAnsi="宋体"/>
          <w:sz w:val="24"/>
        </w:rPr>
        <w:t>供应商的资格声明。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sz w:val="24"/>
        </w:rPr>
      </w:pPr>
      <w:r>
        <w:rPr>
          <w:rFonts w:hint="eastAsia" w:ascii="宋体" w:hAnsi="宋体" w:cs="宋体"/>
          <w:bCs/>
          <w:sz w:val="24"/>
          <w:szCs w:val="24"/>
          <w:lang w:val="en-US" w:eastAsia="zh-CN"/>
        </w:rPr>
        <w:t>9.4</w:t>
      </w:r>
      <w:r>
        <w:rPr>
          <w:rFonts w:hint="eastAsia" w:ascii="宋体" w:hAnsi="宋体"/>
          <w:sz w:val="24"/>
        </w:rPr>
        <w:t>供应商提供法定代表人授权书原件，若法定代表人直接参与报价，可不提供此件。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宋体" w:hAnsi="宋体"/>
          <w:sz w:val="24"/>
        </w:rPr>
      </w:pPr>
      <w:r>
        <w:rPr>
          <w:rFonts w:hint="eastAsia" w:ascii="宋体" w:hAnsi="宋体" w:cs="宋体"/>
          <w:bCs/>
          <w:sz w:val="24"/>
          <w:szCs w:val="24"/>
          <w:lang w:val="en-US" w:eastAsia="zh-CN"/>
        </w:rPr>
        <w:t>9.5</w:t>
      </w:r>
      <w:r>
        <w:rPr>
          <w:rFonts w:hint="eastAsia" w:ascii="宋体" w:hAnsi="宋体"/>
          <w:sz w:val="24"/>
        </w:rPr>
        <w:t>供应商提供法定代表人和授权代表身份证（正、反面）。</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kern w:val="2"/>
        </w:rPr>
      </w:pPr>
      <w:r>
        <w:rPr>
          <w:rFonts w:hint="eastAsia" w:ascii="宋体" w:hAnsi="宋体" w:cs="宋体"/>
          <w:bCs/>
          <w:sz w:val="24"/>
          <w:szCs w:val="24"/>
          <w:lang w:val="en-US" w:eastAsia="zh-CN"/>
        </w:rPr>
        <w:t>9.</w:t>
      </w:r>
      <w:r>
        <w:rPr>
          <w:rFonts w:hint="eastAsia" w:cs="宋体"/>
          <w:bCs/>
          <w:sz w:val="24"/>
          <w:szCs w:val="24"/>
          <w:lang w:val="en-US" w:eastAsia="zh-CN"/>
        </w:rPr>
        <w:t>6</w:t>
      </w:r>
      <w:r>
        <w:rPr>
          <w:rFonts w:hint="eastAsia"/>
          <w:kern w:val="2"/>
        </w:rPr>
        <w:t>供应商提供参加本项目竞价活动前3年内在经营活动中无重大违法记录和无行贿犯罪的书面声明。注：</w:t>
      </w:r>
      <w:r>
        <w:rPr>
          <w:kern w:val="2"/>
        </w:rPr>
        <w:t>“重大违法记录”指</w:t>
      </w:r>
      <w:r>
        <w:rPr>
          <w:rFonts w:hint="eastAsia"/>
          <w:kern w:val="2"/>
        </w:rPr>
        <w:t>供应商</w:t>
      </w:r>
      <w:r>
        <w:rPr>
          <w:kern w:val="2"/>
        </w:rPr>
        <w:t>因违法经营受到刑事处罚或责令停产停业、吊销许可证或执照、较大数额罚款等行政处罚。</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9.</w:t>
      </w:r>
      <w:r>
        <w:rPr>
          <w:rFonts w:hint="eastAsia" w:cs="宋体"/>
          <w:bCs/>
          <w:sz w:val="24"/>
          <w:szCs w:val="24"/>
          <w:lang w:val="en-US" w:eastAsia="zh-CN"/>
        </w:rPr>
        <w:t>7</w:t>
      </w:r>
      <w:r>
        <w:rPr>
          <w:rFonts w:hint="eastAsia"/>
          <w:kern w:val="2"/>
        </w:rPr>
        <w:t>供应商</w:t>
      </w:r>
      <w:r>
        <w:rPr>
          <w:rFonts w:hint="eastAsia" w:cs="宋体"/>
        </w:rPr>
        <w:t>可自主</w:t>
      </w:r>
      <w:r>
        <w:rPr>
          <w:rFonts w:hint="eastAsia"/>
          <w:kern w:val="2"/>
        </w:rPr>
        <w:t>在本项目竞价公告发布之日起至响应文件上传截止时间前分别通过“信用中国”网站（www.creditchina.gov.cn）、中国政府采购网（www.ccgp.gov.cn）</w:t>
      </w:r>
      <w:r>
        <w:rPr>
          <w:rFonts w:hint="eastAsia" w:cs="宋体"/>
        </w:rPr>
        <w:t>查询并打印相应的信用记录。注：不良信用记录是指列入失信被执行人、重大税收违法案件当事人名单和政府采购严重违法失信行为记录名单等。</w:t>
      </w:r>
      <w:r>
        <w:rPr>
          <w:rFonts w:hint="eastAsia" w:ascii="宋体" w:hAnsi="宋体" w:cs="宋体"/>
          <w:bCs/>
          <w:sz w:val="24"/>
          <w:szCs w:val="24"/>
        </w:rPr>
        <w:t xml:space="preserve"> </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ascii="宋体" w:hAnsi="宋体" w:cs="宋体"/>
          <w:bCs/>
          <w:sz w:val="24"/>
          <w:szCs w:val="24"/>
          <w:lang w:val="en-US" w:eastAsia="zh-CN"/>
        </w:rPr>
        <w:t>9.</w:t>
      </w:r>
      <w:r>
        <w:rPr>
          <w:rFonts w:hint="eastAsia" w:cs="宋体"/>
          <w:bCs/>
          <w:sz w:val="24"/>
          <w:szCs w:val="24"/>
          <w:lang w:val="en-US" w:eastAsia="zh-CN"/>
        </w:rPr>
        <w:t>8</w:t>
      </w:r>
      <w:r>
        <w:rPr>
          <w:rFonts w:hint="eastAsia" w:cs="宋体"/>
          <w:bCs/>
        </w:rPr>
        <w:t>提供报价人</w:t>
      </w:r>
      <w:r>
        <w:rPr>
          <w:rFonts w:hint="eastAsia"/>
        </w:rPr>
        <w:t>竞价保证金凭证。</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sz w:val="24"/>
        </w:rPr>
      </w:pPr>
      <w:r>
        <w:rPr>
          <w:rFonts w:hint="eastAsia" w:ascii="宋体" w:hAnsi="宋体" w:cs="宋体"/>
          <w:bCs/>
          <w:sz w:val="24"/>
          <w:szCs w:val="24"/>
          <w:lang w:val="en-US" w:eastAsia="zh-CN"/>
        </w:rPr>
        <w:t>9.</w:t>
      </w:r>
      <w:r>
        <w:rPr>
          <w:rFonts w:hint="eastAsia" w:cs="宋体"/>
          <w:bCs/>
          <w:sz w:val="24"/>
          <w:szCs w:val="24"/>
          <w:lang w:val="en-US" w:eastAsia="zh-CN"/>
        </w:rPr>
        <w:t>9</w:t>
      </w:r>
      <w:r>
        <w:rPr>
          <w:rFonts w:hint="eastAsia" w:ascii="宋体" w:hAnsi="宋体"/>
          <w:sz w:val="24"/>
        </w:rPr>
        <w:t>不接受联合体报价。</w:t>
      </w:r>
    </w:p>
    <w:p>
      <w:pPr>
        <w:pStyle w:val="9"/>
        <w:spacing w:line="360" w:lineRule="auto"/>
        <w:rPr>
          <w:rFonts w:hint="eastAsia" w:ascii="宋体" w:hAnsi="宋体" w:cs="宋体"/>
          <w:b/>
          <w:bCs/>
          <w:sz w:val="24"/>
        </w:rPr>
      </w:pPr>
      <w:r>
        <w:rPr>
          <w:rFonts w:hint="eastAsia" w:ascii="宋体" w:hAnsi="宋体" w:cs="宋体"/>
          <w:b/>
          <w:bCs/>
          <w:sz w:val="24"/>
        </w:rPr>
        <w:t xml:space="preserve">  注：以上相关资质证明文件均应合格有效，其复印件应是最新、清晰、加盖公章的，原件备查。</w:t>
      </w:r>
    </w:p>
    <w:p>
      <w:pPr>
        <w:widowControl/>
        <w:numPr>
          <w:ilvl w:val="0"/>
          <w:numId w:val="1"/>
        </w:numPr>
        <w:spacing w:line="360" w:lineRule="auto"/>
        <w:ind w:firstLine="472" w:firstLineChars="196"/>
        <w:jc w:val="left"/>
        <w:rPr>
          <w:rFonts w:hint="eastAsia" w:ascii="宋体" w:hAnsi="宋体" w:cs="宋体"/>
          <w:bCs/>
          <w:sz w:val="24"/>
          <w:szCs w:val="24"/>
        </w:rPr>
      </w:pPr>
      <w:r>
        <w:rPr>
          <w:rFonts w:hint="eastAsia" w:ascii="宋体" w:hAnsi="宋体" w:cs="宋体"/>
          <w:b/>
          <w:kern w:val="0"/>
          <w:sz w:val="24"/>
        </w:rPr>
        <w:t>竞价保证金：</w:t>
      </w:r>
      <w:r>
        <w:rPr>
          <w:rFonts w:hint="eastAsia" w:ascii="宋体" w:hAnsi="宋体" w:cs="宋体"/>
          <w:bCs/>
          <w:sz w:val="24"/>
          <w:szCs w:val="24"/>
          <w:lang w:eastAsia="zh-CN"/>
        </w:rPr>
        <w:t>本项目竞价保证金</w:t>
      </w:r>
      <w:r>
        <w:rPr>
          <w:rFonts w:hint="eastAsia" w:ascii="宋体" w:hAnsi="宋体" w:cs="宋体"/>
          <w:bCs/>
          <w:sz w:val="24"/>
          <w:szCs w:val="24"/>
        </w:rPr>
        <w:t>金</w:t>
      </w:r>
      <w:r>
        <w:rPr>
          <w:rFonts w:hint="eastAsia" w:ascii="宋体" w:hAnsi="宋体" w:cs="宋体"/>
          <w:bCs/>
          <w:sz w:val="24"/>
          <w:szCs w:val="24"/>
          <w:highlight w:val="none"/>
        </w:rPr>
        <w:t>额</w:t>
      </w:r>
      <w:r>
        <w:rPr>
          <w:rFonts w:hint="eastAsia" w:ascii="宋体" w:hAnsi="宋体" w:cs="宋体"/>
          <w:bCs/>
          <w:sz w:val="24"/>
          <w:szCs w:val="24"/>
          <w:highlight w:val="none"/>
          <w:lang w:val="en-US" w:eastAsia="zh-CN"/>
        </w:rPr>
        <w:t>756元。</w:t>
      </w:r>
      <w:r>
        <w:rPr>
          <w:rFonts w:hint="eastAsia" w:ascii="宋体" w:hAnsi="宋体" w:cs="宋体"/>
          <w:bCs/>
          <w:sz w:val="24"/>
          <w:szCs w:val="24"/>
          <w:highlight w:val="none"/>
        </w:rPr>
        <w:t>供应</w:t>
      </w:r>
      <w:r>
        <w:rPr>
          <w:rFonts w:hint="eastAsia" w:ascii="宋体" w:hAnsi="宋体" w:cs="宋体"/>
          <w:bCs/>
          <w:sz w:val="24"/>
          <w:szCs w:val="24"/>
        </w:rPr>
        <w:t>商应以银行转账等公对公（非现金）形式向我司提交竞价保证金，并保证于</w:t>
      </w:r>
      <w:r>
        <w:rPr>
          <w:rFonts w:hint="eastAsia" w:ascii="宋体" w:hAnsi="宋体" w:cs="宋体"/>
          <w:b/>
          <w:bCs/>
          <w:kern w:val="0"/>
          <w:sz w:val="24"/>
          <w:szCs w:val="24"/>
          <w:u w:val="single"/>
        </w:rPr>
        <w:t>报名截止时间</w:t>
      </w:r>
      <w:r>
        <w:rPr>
          <w:rFonts w:hint="eastAsia" w:ascii="宋体" w:hAnsi="宋体" w:cs="宋体"/>
          <w:bCs/>
          <w:sz w:val="24"/>
          <w:szCs w:val="24"/>
        </w:rPr>
        <w:t>之前到达我司指定账户上，我司将以开户银行提供的竞价保证金到账时间为依据进行确认。（请在保证金转账单上注明“</w:t>
      </w:r>
      <w:r>
        <w:rPr>
          <w:rFonts w:hint="eastAsia" w:ascii="宋体" w:hAnsi="宋体" w:cs="宋体"/>
          <w:color w:val="auto"/>
          <w:kern w:val="0"/>
          <w:sz w:val="24"/>
          <w:highlight w:val="none"/>
          <w:lang w:val="zh-CN"/>
        </w:rPr>
        <w:t>FJBSZB(</w:t>
      </w:r>
      <w:r>
        <w:rPr>
          <w:rFonts w:hint="eastAsia" w:ascii="宋体" w:hAnsi="宋体" w:cs="宋体"/>
          <w:color w:val="auto"/>
          <w:kern w:val="0"/>
          <w:sz w:val="24"/>
          <w:highlight w:val="none"/>
          <w:lang w:val="en-US" w:eastAsia="zh-CN"/>
        </w:rPr>
        <w:t>JJ</w:t>
      </w:r>
      <w:r>
        <w:rPr>
          <w:rFonts w:hint="eastAsia" w:ascii="宋体" w:hAnsi="宋体" w:cs="宋体"/>
          <w:color w:val="auto"/>
          <w:kern w:val="0"/>
          <w:sz w:val="24"/>
          <w:highlight w:val="none"/>
          <w:lang w:val="zh-CN"/>
        </w:rPr>
        <w:t>)202300</w:t>
      </w:r>
      <w:r>
        <w:rPr>
          <w:rFonts w:hint="eastAsia" w:ascii="宋体" w:hAnsi="宋体" w:cs="宋体"/>
          <w:color w:val="auto"/>
          <w:kern w:val="0"/>
          <w:sz w:val="24"/>
          <w:highlight w:val="none"/>
          <w:lang w:val="en-US" w:eastAsia="zh-CN"/>
        </w:rPr>
        <w:t>2</w:t>
      </w:r>
      <w:r>
        <w:rPr>
          <w:rFonts w:hint="eastAsia" w:ascii="宋体" w:hAnsi="宋体" w:cs="宋体"/>
          <w:bCs/>
          <w:sz w:val="24"/>
          <w:szCs w:val="24"/>
        </w:rPr>
        <w:t>保证金”等有关项目信息的类似字样。）</w:t>
      </w:r>
    </w:p>
    <w:p>
      <w:pPr>
        <w:widowControl/>
        <w:spacing w:line="360" w:lineRule="auto"/>
        <w:jc w:val="left"/>
        <w:rPr>
          <w:rFonts w:hint="eastAsia" w:ascii="宋体" w:hAnsi="宋体" w:cs="宋体"/>
          <w:b/>
          <w:kern w:val="0"/>
          <w:sz w:val="24"/>
        </w:rPr>
      </w:pPr>
      <w:r>
        <w:rPr>
          <w:rFonts w:hint="eastAsia" w:ascii="宋体" w:hAnsi="宋体" w:cs="宋体"/>
          <w:b/>
          <w:kern w:val="0"/>
          <w:sz w:val="24"/>
        </w:rPr>
        <w:t>递交竞价保证金及缴纳代理服务费账户信息：</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开 户 名：</w:t>
      </w:r>
      <w:r>
        <w:rPr>
          <w:rFonts w:hint="eastAsia" w:ascii="宋体" w:hAnsi="宋体" w:cs="宋体"/>
          <w:color w:val="000000" w:themeColor="text1"/>
          <w:sz w:val="24"/>
          <w14:textFill>
            <w14:solidFill>
              <w14:schemeClr w14:val="tx1"/>
            </w14:solidFill>
          </w14:textFill>
        </w:rPr>
        <w:t>福建百胜招标咨询有限公司</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开 户 行：</w:t>
      </w:r>
      <w:r>
        <w:rPr>
          <w:rFonts w:hint="eastAsia" w:ascii="宋体" w:hAnsi="宋体"/>
          <w:sz w:val="24"/>
        </w:rPr>
        <w:t>招商银行福州分行万象九宜城</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hint="eastAsia"/>
        </w:rPr>
      </w:pPr>
      <w:r>
        <w:rPr>
          <w:rFonts w:hint="eastAsia" w:ascii="宋体" w:hAnsi="宋体" w:cs="宋体"/>
          <w:color w:val="auto"/>
          <w:sz w:val="24"/>
          <w:highlight w:val="none"/>
        </w:rPr>
        <w:t>账 号：</w:t>
      </w:r>
      <w:r>
        <w:rPr>
          <w:rFonts w:hint="eastAsia" w:ascii="宋体" w:hAnsi="宋体"/>
          <w:sz w:val="24"/>
        </w:rPr>
        <w:t>591907723610203</w:t>
      </w:r>
    </w:p>
    <w:p>
      <w:pPr>
        <w:widowControl/>
        <w:spacing w:line="360" w:lineRule="auto"/>
        <w:ind w:firstLine="482" w:firstLineChars="200"/>
        <w:jc w:val="left"/>
        <w:rPr>
          <w:rFonts w:hint="eastAsia" w:ascii="宋体" w:hAnsi="宋体" w:cs="宋体"/>
          <w:b/>
          <w:kern w:val="0"/>
          <w:sz w:val="24"/>
        </w:rPr>
      </w:pPr>
      <w:r>
        <w:rPr>
          <w:rFonts w:hint="eastAsia" w:ascii="宋体" w:hAnsi="宋体" w:cs="宋体"/>
          <w:b/>
          <w:kern w:val="0"/>
          <w:sz w:val="24"/>
          <w:lang w:val="en-US" w:eastAsia="zh-CN"/>
        </w:rPr>
        <w:t>11</w:t>
      </w:r>
      <w:r>
        <w:rPr>
          <w:rFonts w:hint="eastAsia" w:ascii="宋体" w:hAnsi="宋体" w:cs="宋体"/>
          <w:b/>
          <w:kern w:val="0"/>
          <w:sz w:val="24"/>
        </w:rPr>
        <w:t>、采购单位联系方式：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采购单位：</w:t>
      </w:r>
      <w:r>
        <w:rPr>
          <w:rFonts w:hint="eastAsia" w:ascii="宋体" w:hAnsi="宋体" w:cs="宋体"/>
          <w:color w:val="auto"/>
          <w:kern w:val="0"/>
          <w:sz w:val="24"/>
          <w:highlight w:val="none"/>
          <w:lang w:val="zh-CN"/>
        </w:rPr>
        <w:t>福州第十五中学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联系地址：福州市台江区五一南路44号</w:t>
      </w:r>
      <w:r>
        <w:rPr>
          <w:rFonts w:hint="eastAsia" w:ascii="宋体" w:hAnsi="宋体" w:cs="宋体"/>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highlight w:val="none"/>
        </w:rPr>
      </w:pPr>
      <w:r>
        <w:rPr>
          <w:rFonts w:hint="eastAsia" w:ascii="宋体" w:hAnsi="宋体" w:cs="宋体"/>
          <w:kern w:val="0"/>
          <w:sz w:val="24"/>
          <w:highlight w:val="none"/>
        </w:rPr>
        <w:t>联 系 人：林老师</w:t>
      </w:r>
      <w:r>
        <w:rPr>
          <w:rFonts w:hint="eastAsia" w:ascii="宋体" w:hAnsi="宋体" w:cs="宋体"/>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rPr>
        <w:t>联系电话：0591</w:t>
      </w:r>
      <w:r>
        <w:rPr>
          <w:rFonts w:hint="eastAsia" w:ascii="宋体" w:hAnsi="宋体" w:cs="宋体"/>
          <w:kern w:val="0"/>
          <w:sz w:val="24"/>
          <w:highlight w:val="none"/>
          <w:lang w:val="en-US" w:eastAsia="zh-CN"/>
        </w:rPr>
        <w:t>-</w:t>
      </w:r>
      <w:r>
        <w:rPr>
          <w:rFonts w:hint="eastAsia" w:ascii="宋体" w:hAnsi="宋体" w:cs="宋体"/>
          <w:kern w:val="0"/>
          <w:sz w:val="24"/>
          <w:highlight w:val="none"/>
        </w:rPr>
        <w:t>86129306</w:t>
      </w:r>
      <w:r>
        <w:rPr>
          <w:rFonts w:hint="eastAsia" w:ascii="宋体" w:hAnsi="宋体" w:cs="宋体"/>
          <w:kern w:val="0"/>
          <w:sz w:val="24"/>
          <w:highlight w:val="none"/>
          <w:lang w:eastAsia="zh-CN"/>
        </w:rPr>
        <w:t>、</w:t>
      </w:r>
      <w:r>
        <w:rPr>
          <w:rFonts w:hint="eastAsia" w:ascii="宋体" w:hAnsi="宋体" w:cs="宋体"/>
          <w:kern w:val="0"/>
          <w:sz w:val="24"/>
          <w:highlight w:val="none"/>
        </w:rPr>
        <w:t>18659102613</w:t>
      </w:r>
      <w:r>
        <w:rPr>
          <w:rFonts w:hint="eastAsia" w:ascii="宋体" w:hAnsi="宋体" w:cs="宋体"/>
          <w:kern w:val="0"/>
          <w:sz w:val="24"/>
          <w:highlight w:val="none"/>
          <w:lang w:val="en-US" w:eastAsia="zh-CN"/>
        </w:rPr>
        <w:t xml:space="preserve"> </w:t>
      </w:r>
    </w:p>
    <w:p>
      <w:pPr>
        <w:widowControl/>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lang w:val="en-US" w:eastAsia="zh-CN"/>
        </w:rPr>
        <w:t>12</w:t>
      </w:r>
      <w:r>
        <w:rPr>
          <w:rFonts w:hint="eastAsia" w:ascii="宋体" w:hAnsi="宋体" w:cs="宋体"/>
          <w:b/>
          <w:kern w:val="0"/>
          <w:sz w:val="24"/>
          <w:highlight w:val="none"/>
        </w:rPr>
        <w:t>、代理机构联系方式：</w:t>
      </w:r>
    </w:p>
    <w:p>
      <w:pPr>
        <w:widowControl/>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招标代理机构：</w:t>
      </w:r>
      <w:r>
        <w:rPr>
          <w:rFonts w:hint="eastAsia" w:ascii="宋体" w:hAnsi="宋体" w:cs="宋体"/>
          <w:color w:val="000000" w:themeColor="text1"/>
          <w:sz w:val="24"/>
          <w14:textFill>
            <w14:solidFill>
              <w14:schemeClr w14:val="tx1"/>
            </w14:solidFill>
          </w14:textFill>
        </w:rPr>
        <w:t>福建百胜招标咨询有限公司</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hint="eastAsia" w:ascii="宋体" w:hAnsi="宋体" w:eastAsia="宋体" w:cs="宋体"/>
          <w:b w:val="0"/>
          <w:i w:val="0"/>
          <w:caps w:val="0"/>
          <w:color w:val="auto"/>
          <w:spacing w:val="0"/>
          <w:kern w:val="0"/>
          <w:sz w:val="24"/>
          <w:szCs w:val="24"/>
          <w:highlight w:val="none"/>
          <w:u w:val="single"/>
          <w:shd w:val="clear" w:color="auto" w:fill="FFFFFF"/>
          <w:lang w:val="en-US" w:eastAsia="zh-CN" w:bidi="ar"/>
        </w:rPr>
      </w:pPr>
      <w:r>
        <w:rPr>
          <w:rFonts w:hint="eastAsia" w:ascii="宋体" w:hAnsi="宋体"/>
          <w:color w:val="auto"/>
          <w:sz w:val="24"/>
          <w:highlight w:val="none"/>
        </w:rPr>
        <w:t>地  址：福建省福州市鼓楼区西二环中路301号东南医药综合大楼4楼</w:t>
      </w:r>
      <w:r>
        <w:rPr>
          <w:rFonts w:hint="eastAsia" w:ascii="宋体" w:hAnsi="宋体"/>
          <w:color w:val="auto"/>
          <w:sz w:val="24"/>
          <w:highlight w:val="none"/>
          <w:lang w:val="en-US" w:eastAsia="zh-CN"/>
        </w:rPr>
        <w:t>401</w:t>
      </w:r>
      <w:r>
        <w:rPr>
          <w:rFonts w:hint="eastAsia" w:ascii="宋体" w:hAnsi="宋体" w:cs="宋体"/>
          <w:color w:val="000000"/>
          <w:sz w:val="24"/>
        </w:rPr>
        <w:t>办公</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0591-83700180</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olor w:val="auto"/>
          <w:sz w:val="24"/>
          <w:highlight w:val="none"/>
        </w:rPr>
      </w:pPr>
      <w:r>
        <w:rPr>
          <w:rFonts w:hint="eastAsia" w:ascii="宋体" w:hAnsi="宋体"/>
          <w:color w:val="auto"/>
          <w:sz w:val="24"/>
          <w:highlight w:val="none"/>
        </w:rPr>
        <w:t>项目负责人：</w:t>
      </w:r>
      <w:r>
        <w:rPr>
          <w:rFonts w:hint="eastAsia" w:ascii="宋体" w:hAnsi="宋体"/>
          <w:color w:val="auto"/>
          <w:sz w:val="24"/>
          <w:highlight w:val="none"/>
          <w:lang w:eastAsia="zh-CN"/>
        </w:rPr>
        <w:t>郑洁</w:t>
      </w:r>
      <w:r>
        <w:rPr>
          <w:rFonts w:ascii="宋体" w:hAnsi="宋体"/>
          <w:color w:val="auto"/>
          <w:sz w:val="24"/>
          <w:highlight w:val="none"/>
        </w:rPr>
        <w:t> </w:t>
      </w:r>
      <w:r>
        <w:rPr>
          <w:rFonts w:hint="eastAsia" w:ascii="宋体" w:hAnsi="宋体"/>
          <w:color w:val="auto"/>
          <w:sz w:val="24"/>
          <w:highlight w:val="none"/>
        </w:rPr>
        <w:t xml:space="preserve"> </w:t>
      </w:r>
    </w:p>
    <w:p>
      <w:pPr>
        <w:keepNext w:val="0"/>
        <w:keepLines w:val="0"/>
        <w:pageBreakBefore w:val="0"/>
        <w:widowControl/>
        <w:kinsoku/>
        <w:wordWrap/>
        <w:topLinePunct w:val="0"/>
        <w:bidi w:val="0"/>
        <w:spacing w:beforeAutospacing="0" w:afterAutospacing="0" w:line="360" w:lineRule="auto"/>
        <w:ind w:right="0" w:rightChars="0" w:firstLine="482" w:firstLineChars="200"/>
        <w:jc w:val="left"/>
        <w:rPr>
          <w:rFonts w:ascii="宋体" w:hAnsi="宋体" w:cs="宋体"/>
          <w:b/>
          <w:bCs/>
          <w:color w:val="auto"/>
          <w:kern w:val="0"/>
          <w:sz w:val="24"/>
          <w:highlight w:val="none"/>
        </w:rPr>
      </w:pPr>
      <w:r>
        <w:rPr>
          <w:rFonts w:hint="eastAsia" w:ascii="宋体" w:hAnsi="宋体" w:cs="宋体"/>
          <w:b/>
          <w:bCs/>
          <w:color w:val="auto"/>
          <w:sz w:val="24"/>
          <w:highlight w:val="none"/>
          <w:lang w:val="en-US" w:eastAsia="zh-CN"/>
        </w:rPr>
        <w:t>13</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竞价人</w:t>
      </w: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自行承担所有参与报价的全部相关费用，本项目若无</w:t>
      </w:r>
      <w:r>
        <w:rPr>
          <w:rFonts w:hint="eastAsia" w:ascii="宋体" w:hAnsi="宋体" w:cs="宋体"/>
          <w:b/>
          <w:bCs/>
          <w:i w:val="0"/>
          <w:caps w:val="0"/>
          <w:color w:val="auto"/>
          <w:spacing w:val="0"/>
          <w:kern w:val="0"/>
          <w:sz w:val="24"/>
          <w:szCs w:val="24"/>
          <w:highlight w:val="none"/>
          <w:shd w:val="clear" w:color="auto" w:fill="FFFFFF"/>
          <w:lang w:val="en-US" w:eastAsia="zh-CN" w:bidi="ar"/>
        </w:rPr>
        <w:t>三</w:t>
      </w: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个(含)以上竞价人参与竞价的，本项目将做</w:t>
      </w:r>
      <w:r>
        <w:rPr>
          <w:rFonts w:hint="eastAsia" w:ascii="宋体" w:hAnsi="宋体" w:cs="宋体"/>
          <w:b/>
          <w:bCs/>
          <w:i w:val="0"/>
          <w:caps w:val="0"/>
          <w:color w:val="auto"/>
          <w:spacing w:val="0"/>
          <w:kern w:val="0"/>
          <w:sz w:val="24"/>
          <w:szCs w:val="24"/>
          <w:highlight w:val="none"/>
          <w:shd w:val="clear" w:color="auto" w:fill="FFFFFF"/>
          <w:lang w:val="en-US" w:eastAsia="zh-CN" w:bidi="ar"/>
        </w:rPr>
        <w:t>废</w:t>
      </w: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标处理</w:t>
      </w:r>
      <w:r>
        <w:rPr>
          <w:rFonts w:hint="eastAsia" w:ascii="宋体" w:hAnsi="宋体" w:cs="宋体"/>
          <w:b/>
          <w:bCs/>
          <w:color w:val="auto"/>
          <w:kern w:val="0"/>
          <w:sz w:val="24"/>
          <w:highlight w:val="none"/>
        </w:rPr>
        <w:t>。</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.本项目不接受联合体竞价，成交后，</w:t>
      </w:r>
      <w:r>
        <w:rPr>
          <w:rFonts w:ascii="宋体" w:hAnsi="宋体" w:eastAsia="宋体" w:cs="宋体"/>
          <w:color w:val="auto"/>
          <w:sz w:val="24"/>
          <w:szCs w:val="24"/>
        </w:rPr>
        <w:t>成交供应商</w:t>
      </w:r>
      <w:r>
        <w:rPr>
          <w:rFonts w:hint="eastAsia" w:ascii="宋体" w:hAnsi="宋体" w:cs="宋体"/>
          <w:color w:val="auto"/>
          <w:kern w:val="0"/>
          <w:sz w:val="24"/>
          <w:highlight w:val="none"/>
        </w:rPr>
        <w:t>不得转包、分包。</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w:t>
      </w:r>
      <w:r>
        <w:rPr>
          <w:rStyle w:val="29"/>
          <w:rFonts w:ascii="宋体" w:hAnsi="宋体"/>
          <w:color w:val="auto"/>
          <w:kern w:val="0"/>
          <w:sz w:val="24"/>
          <w:highlight w:val="none"/>
        </w:rPr>
        <w:t>竞价规则说明</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textAlignment w:val="baseline"/>
        <w:rPr>
          <w:rStyle w:val="29"/>
          <w:rFonts w:ascii="宋体" w:hAnsi="宋体"/>
          <w:color w:val="auto"/>
          <w:kern w:val="0"/>
          <w:sz w:val="24"/>
          <w:highlight w:val="none"/>
        </w:rPr>
      </w:pPr>
      <w:r>
        <w:rPr>
          <w:rFonts w:hint="eastAsia" w:ascii="宋体" w:hAnsi="宋体"/>
          <w:color w:val="auto"/>
          <w:sz w:val="24"/>
          <w:highlight w:val="none"/>
        </w:rPr>
        <w:t>（1）</w:t>
      </w:r>
      <w:r>
        <w:rPr>
          <w:rStyle w:val="29"/>
          <w:rFonts w:ascii="宋体" w:hAnsi="宋体"/>
          <w:color w:val="auto"/>
          <w:kern w:val="0"/>
          <w:sz w:val="24"/>
          <w:highlight w:val="none"/>
        </w:rPr>
        <w:t>网上竞价的报价时限为竞价起始时间</w:t>
      </w:r>
      <w:r>
        <w:rPr>
          <w:rStyle w:val="29"/>
          <w:rFonts w:hint="eastAsia" w:ascii="宋体" w:hAnsi="宋体"/>
          <w:color w:val="auto"/>
          <w:kern w:val="0"/>
          <w:sz w:val="24"/>
          <w:highlight w:val="none"/>
        </w:rPr>
        <w:t>起至竞价截止时间止</w:t>
      </w:r>
      <w:r>
        <w:rPr>
          <w:rStyle w:val="29"/>
          <w:rFonts w:ascii="宋体" w:hAnsi="宋体"/>
          <w:color w:val="auto"/>
          <w:kern w:val="0"/>
          <w:sz w:val="24"/>
          <w:highlight w:val="none"/>
        </w:rPr>
        <w:t>，在</w:t>
      </w:r>
      <w:r>
        <w:rPr>
          <w:rStyle w:val="29"/>
          <w:rFonts w:hint="eastAsia" w:ascii="宋体" w:hAnsi="宋体"/>
          <w:color w:val="auto"/>
          <w:kern w:val="0"/>
          <w:sz w:val="24"/>
          <w:highlight w:val="none"/>
        </w:rPr>
        <w:t>竞价</w:t>
      </w:r>
      <w:r>
        <w:rPr>
          <w:rStyle w:val="29"/>
          <w:rFonts w:ascii="宋体" w:hAnsi="宋体"/>
          <w:color w:val="auto"/>
          <w:kern w:val="0"/>
          <w:sz w:val="24"/>
          <w:highlight w:val="none"/>
        </w:rPr>
        <w:t>截止时间前，报名且通过审核的竞价人可通过</w:t>
      </w:r>
      <w:r>
        <w:rPr>
          <w:rFonts w:hint="eastAsia" w:ascii="宋体" w:hAnsi="宋体" w:cs="宋体"/>
          <w:color w:val="000000" w:themeColor="text1"/>
          <w:sz w:val="24"/>
          <w14:textFill>
            <w14:solidFill>
              <w14:schemeClr w14:val="tx1"/>
            </w14:solidFill>
          </w14:textFill>
        </w:rPr>
        <w:t>福建百胜招标咨询有限公司</w:t>
      </w:r>
      <w:r>
        <w:rPr>
          <w:rStyle w:val="29"/>
          <w:rFonts w:ascii="宋体" w:hAnsi="宋体"/>
          <w:color w:val="auto"/>
          <w:kern w:val="0"/>
          <w:sz w:val="24"/>
          <w:highlight w:val="none"/>
        </w:rPr>
        <w:t>竞价平台多次参与竞价（不限报价次数，在规定时间内提交报价均可）。</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textAlignment w:val="baseline"/>
        <w:rPr>
          <w:rStyle w:val="29"/>
          <w:rFonts w:ascii="宋体" w:hAnsi="宋体"/>
          <w:color w:val="auto"/>
          <w:kern w:val="0"/>
          <w:sz w:val="24"/>
          <w:highlight w:val="none"/>
        </w:rPr>
      </w:pPr>
      <w:r>
        <w:rPr>
          <w:rFonts w:hint="eastAsia" w:ascii="宋体" w:hAnsi="宋体"/>
          <w:color w:val="auto"/>
          <w:sz w:val="24"/>
          <w:highlight w:val="none"/>
        </w:rPr>
        <w:t>（2）</w:t>
      </w:r>
      <w:r>
        <w:rPr>
          <w:rStyle w:val="29"/>
          <w:rFonts w:ascii="宋体" w:hAnsi="宋体"/>
          <w:b/>
          <w:bCs/>
          <w:color w:val="auto"/>
          <w:kern w:val="0"/>
          <w:sz w:val="24"/>
          <w:highlight w:val="none"/>
          <w:u w:val="double"/>
        </w:rPr>
        <w:t>竞价人首次提交的报价须</w:t>
      </w:r>
      <w:r>
        <w:rPr>
          <w:rStyle w:val="29"/>
          <w:rFonts w:hint="eastAsia" w:ascii="宋体" w:hAnsi="宋体"/>
          <w:b/>
          <w:bCs/>
          <w:color w:val="auto"/>
          <w:kern w:val="0"/>
          <w:sz w:val="24"/>
          <w:highlight w:val="none"/>
          <w:u w:val="double"/>
        </w:rPr>
        <w:t>下浮</w:t>
      </w:r>
      <w:r>
        <w:rPr>
          <w:rStyle w:val="29"/>
          <w:rFonts w:ascii="宋体" w:hAnsi="宋体"/>
          <w:b/>
          <w:bCs/>
          <w:color w:val="auto"/>
          <w:kern w:val="0"/>
          <w:sz w:val="24"/>
          <w:highlight w:val="none"/>
          <w:u w:val="double"/>
        </w:rPr>
        <w:t>本项目最高限价</w:t>
      </w:r>
      <w:r>
        <w:rPr>
          <w:rStyle w:val="29"/>
          <w:rFonts w:hint="eastAsia" w:ascii="宋体" w:hAnsi="宋体"/>
          <w:b/>
          <w:bCs/>
          <w:color w:val="auto"/>
          <w:kern w:val="0"/>
          <w:sz w:val="24"/>
          <w:highlight w:val="none"/>
          <w:u w:val="double"/>
        </w:rPr>
        <w:t>的3%（不含）以上</w:t>
      </w:r>
      <w:r>
        <w:rPr>
          <w:rStyle w:val="29"/>
          <w:rFonts w:ascii="宋体" w:hAnsi="宋体"/>
          <w:color w:val="auto"/>
          <w:kern w:val="0"/>
          <w:sz w:val="24"/>
          <w:highlight w:val="none"/>
        </w:rPr>
        <w:t>，否则</w:t>
      </w:r>
      <w:r>
        <w:rPr>
          <w:rStyle w:val="29"/>
          <w:rFonts w:ascii="宋体" w:hAnsi="宋体" w:cs="宋体"/>
          <w:b/>
          <w:bCs/>
          <w:color w:val="auto"/>
          <w:kern w:val="0"/>
          <w:sz w:val="24"/>
          <w:highlight w:val="none"/>
        </w:rPr>
        <w:t>视为无效报价</w:t>
      </w:r>
      <w:r>
        <w:rPr>
          <w:rStyle w:val="29"/>
          <w:rFonts w:ascii="宋体" w:hAnsi="宋体"/>
          <w:color w:val="auto"/>
          <w:kern w:val="0"/>
          <w:sz w:val="24"/>
          <w:highlight w:val="none"/>
        </w:rPr>
        <w:t>。在报价时限内，</w:t>
      </w:r>
      <w:r>
        <w:rPr>
          <w:rStyle w:val="29"/>
          <w:rFonts w:hint="eastAsia" w:ascii="宋体" w:hAnsi="宋体"/>
          <w:color w:val="auto"/>
          <w:kern w:val="0"/>
          <w:sz w:val="24"/>
          <w:highlight w:val="none"/>
        </w:rPr>
        <w:t>竞价人</w:t>
      </w:r>
      <w:r>
        <w:rPr>
          <w:rStyle w:val="29"/>
          <w:rFonts w:ascii="宋体" w:hAnsi="宋体"/>
          <w:color w:val="auto"/>
          <w:kern w:val="0"/>
          <w:sz w:val="24"/>
          <w:highlight w:val="none"/>
        </w:rPr>
        <w:t>多次报价的</w:t>
      </w:r>
      <w:r>
        <w:rPr>
          <w:rStyle w:val="29"/>
          <w:rFonts w:hint="eastAsia" w:ascii="宋体" w:hAnsi="宋体"/>
          <w:color w:val="auto"/>
          <w:kern w:val="0"/>
          <w:sz w:val="24"/>
          <w:highlight w:val="none"/>
        </w:rPr>
        <w:t>情况下</w:t>
      </w:r>
      <w:r>
        <w:rPr>
          <w:rStyle w:val="29"/>
          <w:rFonts w:ascii="宋体" w:hAnsi="宋体"/>
          <w:color w:val="auto"/>
          <w:kern w:val="0"/>
          <w:sz w:val="24"/>
          <w:highlight w:val="none"/>
        </w:rPr>
        <w:t>，报价金额必须</w:t>
      </w:r>
      <w:r>
        <w:rPr>
          <w:rStyle w:val="29"/>
          <w:rFonts w:hint="eastAsia" w:ascii="宋体" w:hAnsi="宋体"/>
          <w:color w:val="auto"/>
          <w:kern w:val="0"/>
          <w:sz w:val="24"/>
          <w:highlight w:val="none"/>
        </w:rPr>
        <w:t>低</w:t>
      </w:r>
      <w:r>
        <w:rPr>
          <w:rStyle w:val="29"/>
          <w:rFonts w:ascii="宋体" w:hAnsi="宋体"/>
          <w:color w:val="auto"/>
          <w:kern w:val="0"/>
          <w:sz w:val="24"/>
          <w:highlight w:val="none"/>
        </w:rPr>
        <w:t>于自己上一次的报价金额，在报价时限内竞价人提交的最后一次报价作为该竞价人的最后报价。</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textAlignment w:val="baseline"/>
        <w:rPr>
          <w:rStyle w:val="29"/>
          <w:rFonts w:ascii="宋体" w:hAnsi="宋体"/>
          <w:color w:val="auto"/>
          <w:kern w:val="0"/>
          <w:sz w:val="24"/>
          <w:highlight w:val="none"/>
        </w:rPr>
      </w:pPr>
      <w:r>
        <w:rPr>
          <w:rStyle w:val="29"/>
          <w:rFonts w:hint="eastAsia" w:ascii="宋体" w:hAnsi="宋体"/>
          <w:color w:val="auto"/>
          <w:kern w:val="0"/>
          <w:sz w:val="24"/>
          <w:highlight w:val="none"/>
        </w:rPr>
        <w:t>竞价人</w:t>
      </w:r>
      <w:r>
        <w:rPr>
          <w:rStyle w:val="29"/>
          <w:rFonts w:ascii="宋体" w:hAnsi="宋体"/>
          <w:color w:val="auto"/>
          <w:kern w:val="0"/>
          <w:sz w:val="24"/>
          <w:highlight w:val="none"/>
        </w:rPr>
        <w:t>在竞价平台提交的报价明显低于其他合格</w:t>
      </w:r>
      <w:r>
        <w:rPr>
          <w:rStyle w:val="29"/>
          <w:rFonts w:hint="eastAsia" w:ascii="宋体" w:hAnsi="宋体"/>
          <w:color w:val="auto"/>
          <w:kern w:val="0"/>
          <w:sz w:val="24"/>
          <w:highlight w:val="none"/>
        </w:rPr>
        <w:t>竞价人</w:t>
      </w:r>
      <w:r>
        <w:rPr>
          <w:rStyle w:val="29"/>
          <w:rFonts w:ascii="宋体" w:hAnsi="宋体"/>
          <w:color w:val="auto"/>
          <w:kern w:val="0"/>
          <w:sz w:val="24"/>
          <w:highlight w:val="none"/>
        </w:rPr>
        <w:t>的报价，有可能影响产品（服务）质量或不能诚信履约的，采购人有权要求其在半个小时内提供书面说明，必要时还应要求其一并提交有关证明材料；</w:t>
      </w:r>
      <w:r>
        <w:rPr>
          <w:rStyle w:val="29"/>
          <w:rFonts w:hint="eastAsia" w:ascii="宋体" w:hAnsi="宋体"/>
          <w:color w:val="auto"/>
          <w:kern w:val="0"/>
          <w:sz w:val="24"/>
          <w:highlight w:val="none"/>
        </w:rPr>
        <w:t>竞价人</w:t>
      </w:r>
      <w:r>
        <w:rPr>
          <w:rStyle w:val="29"/>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textAlignment w:val="baseline"/>
        <w:rPr>
          <w:rStyle w:val="29"/>
          <w:rFonts w:ascii="宋体" w:hAnsi="宋体"/>
          <w:color w:val="auto"/>
          <w:kern w:val="0"/>
          <w:sz w:val="24"/>
          <w:highlight w:val="none"/>
        </w:rPr>
      </w:pPr>
      <w:r>
        <w:rPr>
          <w:rFonts w:hint="eastAsia" w:ascii="宋体" w:hAnsi="宋体"/>
          <w:color w:val="auto"/>
          <w:sz w:val="24"/>
          <w:highlight w:val="none"/>
        </w:rPr>
        <w:t>（3）本项目推荐一名成交候选人，</w:t>
      </w:r>
      <w:r>
        <w:rPr>
          <w:rStyle w:val="29"/>
          <w:rFonts w:ascii="宋体" w:hAnsi="宋体"/>
          <w:color w:val="auto"/>
          <w:kern w:val="0"/>
          <w:sz w:val="24"/>
          <w:highlight w:val="none"/>
        </w:rPr>
        <w:t>在</w:t>
      </w:r>
      <w:r>
        <w:rPr>
          <w:rStyle w:val="29"/>
          <w:rFonts w:hint="eastAsia" w:ascii="宋体" w:hAnsi="宋体"/>
          <w:color w:val="auto"/>
          <w:kern w:val="0"/>
          <w:sz w:val="24"/>
          <w:highlight w:val="none"/>
        </w:rPr>
        <w:t>完全满足</w:t>
      </w:r>
      <w:r>
        <w:rPr>
          <w:rStyle w:val="29"/>
          <w:rFonts w:ascii="宋体" w:hAnsi="宋体"/>
          <w:color w:val="auto"/>
          <w:kern w:val="0"/>
          <w:sz w:val="24"/>
          <w:highlight w:val="none"/>
        </w:rPr>
        <w:t>采购需求且报价有效的前提下，最后报价最低者</w:t>
      </w:r>
      <w:r>
        <w:rPr>
          <w:rStyle w:val="29"/>
          <w:rFonts w:hint="eastAsia" w:ascii="宋体" w:hAnsi="宋体"/>
          <w:color w:val="auto"/>
          <w:kern w:val="0"/>
          <w:sz w:val="24"/>
          <w:highlight w:val="none"/>
        </w:rPr>
        <w:t>作为</w:t>
      </w:r>
      <w:r>
        <w:rPr>
          <w:rStyle w:val="29"/>
          <w:rFonts w:ascii="宋体" w:hAnsi="宋体"/>
          <w:color w:val="auto"/>
          <w:kern w:val="0"/>
          <w:sz w:val="24"/>
          <w:highlight w:val="none"/>
        </w:rPr>
        <w:t>成交</w:t>
      </w:r>
      <w:r>
        <w:rPr>
          <w:rStyle w:val="29"/>
          <w:rFonts w:hint="eastAsia" w:ascii="宋体" w:hAnsi="宋体"/>
          <w:color w:val="auto"/>
          <w:kern w:val="0"/>
          <w:sz w:val="24"/>
          <w:highlight w:val="none"/>
        </w:rPr>
        <w:t>候选人</w:t>
      </w:r>
      <w:r>
        <w:rPr>
          <w:rStyle w:val="29"/>
          <w:rFonts w:ascii="宋体" w:hAnsi="宋体"/>
          <w:color w:val="auto"/>
          <w:kern w:val="0"/>
          <w:sz w:val="24"/>
          <w:highlight w:val="none"/>
        </w:rPr>
        <w:t>，若最后报价相同的，则按竞价人提交的最后报价先后顺序确定成交</w:t>
      </w:r>
      <w:r>
        <w:rPr>
          <w:rStyle w:val="29"/>
          <w:rFonts w:hint="eastAsia" w:ascii="宋体" w:hAnsi="宋体"/>
          <w:color w:val="auto"/>
          <w:kern w:val="0"/>
          <w:sz w:val="24"/>
          <w:highlight w:val="none"/>
        </w:rPr>
        <w:t>候选</w:t>
      </w:r>
      <w:r>
        <w:rPr>
          <w:rStyle w:val="29"/>
          <w:rFonts w:ascii="宋体" w:hAnsi="宋体"/>
          <w:color w:val="auto"/>
          <w:kern w:val="0"/>
          <w:sz w:val="24"/>
          <w:highlight w:val="none"/>
        </w:rPr>
        <w:t>人，即提出该最后报价时间较早的作为成交</w:t>
      </w:r>
      <w:r>
        <w:rPr>
          <w:rStyle w:val="29"/>
          <w:rFonts w:hint="eastAsia" w:ascii="宋体" w:hAnsi="宋体"/>
          <w:color w:val="auto"/>
          <w:kern w:val="0"/>
          <w:sz w:val="24"/>
          <w:highlight w:val="none"/>
        </w:rPr>
        <w:t>候选</w:t>
      </w:r>
      <w:r>
        <w:rPr>
          <w:rStyle w:val="29"/>
          <w:rFonts w:ascii="宋体" w:hAnsi="宋体"/>
          <w:color w:val="auto"/>
          <w:kern w:val="0"/>
          <w:sz w:val="24"/>
          <w:highlight w:val="none"/>
        </w:rPr>
        <w:t>人。若出现上述结果均相同的，则采取随机抽取方式确定。</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textAlignment w:val="baseline"/>
        <w:rPr>
          <w:rStyle w:val="29"/>
          <w:rFonts w:ascii="宋体" w:hAnsi="宋体"/>
          <w:color w:val="auto"/>
          <w:kern w:val="0"/>
          <w:sz w:val="24"/>
          <w:highlight w:val="none"/>
        </w:rPr>
      </w:pPr>
      <w:r>
        <w:rPr>
          <w:rFonts w:hint="eastAsia" w:ascii="宋体" w:hAnsi="宋体"/>
          <w:color w:val="auto"/>
          <w:sz w:val="24"/>
          <w:highlight w:val="none"/>
        </w:rPr>
        <w:t>（4）</w:t>
      </w:r>
      <w:r>
        <w:rPr>
          <w:rStyle w:val="29"/>
          <w:rFonts w:hint="eastAsia" w:ascii="宋体" w:hAnsi="宋体"/>
          <w:color w:val="auto"/>
          <w:kern w:val="0"/>
          <w:sz w:val="24"/>
          <w:highlight w:val="none"/>
        </w:rPr>
        <w:t>竞价人在竞价平台上传的响应文件扫描件</w:t>
      </w:r>
      <w:r>
        <w:rPr>
          <w:rStyle w:val="29"/>
          <w:rFonts w:ascii="宋体" w:hAnsi="宋体"/>
          <w:color w:val="auto"/>
          <w:kern w:val="0"/>
          <w:sz w:val="24"/>
          <w:highlight w:val="none"/>
        </w:rPr>
        <w:t>具有法律效力。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Autospacing="0" w:afterAutospacing="0" w:line="360" w:lineRule="auto"/>
        <w:ind w:left="0" w:leftChars="0" w:right="0" w:rightChars="0" w:firstLine="480"/>
        <w:jc w:val="left"/>
        <w:rPr>
          <w:rFonts w:hint="eastAsia" w:ascii="宋体" w:hAnsi="宋体" w:eastAsia="宋体" w:cs="宋体"/>
          <w:b w:val="0"/>
          <w:i w:val="0"/>
          <w:caps w:val="0"/>
          <w:color w:val="auto"/>
          <w:spacing w:val="0"/>
          <w:sz w:val="24"/>
          <w:szCs w:val="24"/>
          <w:highlight w:val="none"/>
        </w:rPr>
      </w:pPr>
      <w:r>
        <w:rPr>
          <w:rFonts w:hint="eastAsia" w:ascii="宋体" w:hAnsi="宋体"/>
          <w:color w:val="auto"/>
          <w:sz w:val="24"/>
          <w:highlight w:val="none"/>
        </w:rPr>
        <w:t>（5）</w:t>
      </w:r>
      <w:r>
        <w:rPr>
          <w:rFonts w:hint="eastAsia" w:ascii="宋体" w:hAnsi="宋体" w:eastAsia="宋体" w:cs="宋体"/>
          <w:b w:val="0"/>
          <w:i w:val="0"/>
          <w:caps w:val="0"/>
          <w:color w:val="auto"/>
          <w:spacing w:val="0"/>
          <w:kern w:val="0"/>
          <w:sz w:val="24"/>
          <w:szCs w:val="24"/>
          <w:highlight w:val="none"/>
          <w:shd w:val="clear" w:color="auto" w:fill="FFFFFF"/>
          <w:lang w:val="en-US" w:eastAsia="zh-CN" w:bidi="ar"/>
        </w:rPr>
        <w:t>本项目未经过进口产品论证，采购的货物为国内产品，不接受进口产品竞价。国内产品含在中国境内生产的中外合资产品，且国内生产成本超过一定比例的最终产品，国内生产成本比例=(产品出厂价格-进口价格)/产品出厂价格；凡在海关特殊监管区域(保税区、出口加工区、保税港区、珠澳跨境工业区珠海园区、中哈霍尔果斯国际边境合作中心中方配套区、综合保税区)内企业生产或加工(包括从境外进口料件)销往境内其他地区的产品，不作为政府采购项下进口产品。进口产品是指通过中国海关报关验放进入中国境内且产自关境外的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Autospacing="0" w:afterAutospacing="0" w:line="360" w:lineRule="auto"/>
        <w:ind w:left="0" w:leftChars="0" w:right="0" w:rightChars="0" w:firstLine="480"/>
        <w:jc w:val="left"/>
        <w:rPr>
          <w:rFonts w:hint="eastAsia" w:ascii="宋体" w:hAnsi="宋体" w:eastAsia="宋体" w:cs="宋体"/>
          <w:b w:val="0"/>
          <w:i w:val="0"/>
          <w:caps w:val="0"/>
          <w:color w:val="auto"/>
          <w:spacing w:val="0"/>
          <w:sz w:val="24"/>
          <w:szCs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eastAsia="宋体" w:cs="宋体"/>
          <w:b w:val="0"/>
          <w:i w:val="0"/>
          <w:caps w:val="0"/>
          <w:color w:val="auto"/>
          <w:spacing w:val="0"/>
          <w:kern w:val="0"/>
          <w:sz w:val="24"/>
          <w:szCs w:val="24"/>
          <w:highlight w:val="none"/>
          <w:shd w:val="clear" w:color="auto" w:fill="FFFFFF"/>
          <w:lang w:val="en-US" w:eastAsia="zh-CN" w:bidi="ar"/>
        </w:rPr>
        <w:t>若本次采购货物属于政府强制采购节能产品的（节能产品政府采购清单目录中加★号的），竞价人须提供《节能产品政府采购清单》内的产品，并在报价文件中提供相关证明材料，未按此要求的，竞价无效。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topLinePunct w:val="0"/>
        <w:bidi w:val="0"/>
        <w:spacing w:beforeAutospacing="0" w:afterAutospacing="0" w:line="360" w:lineRule="auto"/>
        <w:ind w:left="0" w:leftChars="0" w:right="0" w:rightChars="0" w:firstLine="480" w:firstLineChars="0"/>
        <w:jc w:val="lef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eastAsia="宋体" w:cs="宋体"/>
          <w:b w:val="0"/>
          <w:i w:val="0"/>
          <w:caps w:val="0"/>
          <w:color w:val="auto"/>
          <w:spacing w:val="0"/>
          <w:kern w:val="0"/>
          <w:sz w:val="24"/>
          <w:szCs w:val="24"/>
          <w:highlight w:val="none"/>
          <w:shd w:val="clear" w:color="auto" w:fill="FFFFFF"/>
          <w:lang w:val="en-US" w:eastAsia="zh-CN" w:bidi="ar"/>
        </w:rPr>
        <w:t>竞价人所投货物若在中国国家认证认可监督管理委员会(http://www.cnca.gov.cn)的《强制性产品认证目录描述与界定表》范畴内，必须在报价文件中提供相关证明材料，且在有效期内，未按此要求的，竞价无效。</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textAlignment w:val="baseline"/>
        <w:rPr>
          <w:rFonts w:ascii="宋体" w:hAnsi="宋体"/>
          <w:b/>
          <w:bCs/>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b/>
          <w:bCs/>
          <w:color w:val="auto"/>
          <w:sz w:val="24"/>
          <w:highlight w:val="none"/>
        </w:rPr>
        <w:t>竞价人请认真阅读本竞价文件所有条款内容，一经提交响应文件，即视为知悉并同意竞价文件规定的所有条款内容，并不得在竞价后以任何理由对竞价文件提出质疑。在成交后须按竞价文件规定执行，否则视为虚假响应，采购人将追究其相应责任，如保证金不予退还或履约保证金不予退还等，对于采购人产生的损失还应予以赔偿。</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.最终有效报价确认办法</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（1）在提交的响应文件全部满足竞价文件要求的前提下依据统一的价格要素评定最低报价,按最后报价最低者作为成交候选人，经采购人确认后作为</w:t>
      </w:r>
      <w:r>
        <w:rPr>
          <w:rFonts w:ascii="宋体" w:hAnsi="宋体" w:eastAsia="宋体" w:cs="宋体"/>
          <w:color w:val="auto"/>
          <w:sz w:val="24"/>
          <w:szCs w:val="24"/>
        </w:rPr>
        <w:t>成交供应商</w:t>
      </w:r>
      <w:r>
        <w:rPr>
          <w:rFonts w:hint="eastAsia" w:ascii="宋体" w:hAnsi="宋体" w:cs="宋体"/>
          <w:color w:val="auto"/>
          <w:sz w:val="24"/>
          <w:highlight w:val="none"/>
        </w:rPr>
        <w:t>。</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（2）算术错误将按以下方法更正：</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②报价一览表中大写金额和小写金额不一致的，以大写金额为准；</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③报价一览表中单价金额小数点或百分比有明显错位的，以报价一览表的总价为准，并修改单价；</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④报价一览表中总价金额与按照单价汇总金额不一致的，以单价金额计算结果为准。</w:t>
      </w:r>
    </w:p>
    <w:p>
      <w:pPr>
        <w:keepNext w:val="0"/>
        <w:keepLines w:val="0"/>
        <w:pageBreakBefore w:val="0"/>
        <w:widowControl/>
        <w:kinsoku/>
        <w:wordWrap/>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※同时出现两种以上不一致的，按照前款规定的顺序修正。</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.竞价人应遵守采购相关法规，若竞价人违反规定，将按有关规定处理。</w:t>
      </w:r>
    </w:p>
    <w:p>
      <w:pPr>
        <w:keepNext w:val="0"/>
        <w:keepLines w:val="0"/>
        <w:pageBreakBefore w:val="0"/>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.竞价结果确认</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lang w:val="en-US" w:eastAsia="zh-CN"/>
        </w:rPr>
        <w:t>竞价截止时间止</w:t>
      </w:r>
      <w:r>
        <w:rPr>
          <w:rFonts w:hint="eastAsia" w:ascii="宋体" w:hAnsi="宋体" w:cs="宋体"/>
          <w:color w:val="auto"/>
          <w:sz w:val="24"/>
          <w:highlight w:val="none"/>
        </w:rPr>
        <w:t>，</w:t>
      </w:r>
      <w:r>
        <w:rPr>
          <w:rFonts w:hint="eastAsia" w:ascii="宋体" w:hAnsi="宋体" w:cs="宋体"/>
          <w:color w:val="000000" w:themeColor="text1"/>
          <w:sz w:val="24"/>
          <w14:textFill>
            <w14:solidFill>
              <w14:schemeClr w14:val="tx1"/>
            </w14:solidFill>
          </w14:textFill>
        </w:rPr>
        <w:t>福建百胜招标咨询有限公司</w:t>
      </w:r>
      <w:r>
        <w:rPr>
          <w:rFonts w:hint="eastAsia" w:ascii="宋体" w:hAnsi="宋体" w:cs="宋体"/>
          <w:color w:val="auto"/>
          <w:sz w:val="24"/>
          <w:highlight w:val="none"/>
        </w:rPr>
        <w:t>以书面方式通知采购人。同时将成交结果信息在</w:t>
      </w:r>
      <w:r>
        <w:rPr>
          <w:rFonts w:hint="eastAsia" w:ascii="宋体" w:hAnsi="宋体" w:cs="宋体"/>
          <w:color w:val="auto"/>
          <w:kern w:val="0"/>
          <w:sz w:val="24"/>
          <w:highlight w:val="none"/>
        </w:rPr>
        <w:t>中国政府采购网，网址</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www.ccgp.gov.cn</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000000" w:themeColor="text1"/>
          <w:sz w:val="24"/>
          <w14:textFill>
            <w14:solidFill>
              <w14:schemeClr w14:val="tx1"/>
            </w14:solidFill>
          </w14:textFill>
        </w:rPr>
        <w:t>福建百胜招标咨询有限公司</w:t>
      </w:r>
      <w:r>
        <w:rPr>
          <w:rFonts w:hint="eastAsia" w:ascii="宋体" w:hAnsi="宋体" w:cs="宋体"/>
          <w:color w:val="auto"/>
          <w:kern w:val="0"/>
          <w:sz w:val="24"/>
          <w:highlight w:val="none"/>
        </w:rPr>
        <w:t>网站（</w:t>
      </w:r>
      <w:r>
        <w:rPr>
          <w:rFonts w:hint="eastAsia" w:ascii="宋体" w:hAnsi="宋体"/>
          <w:color w:val="auto"/>
          <w:sz w:val="24"/>
        </w:rPr>
        <w:t>http://www.fjbszb.com/</w:t>
      </w:r>
      <w:r>
        <w:rPr>
          <w:rFonts w:hint="eastAsia" w:ascii="宋体" w:hAnsi="宋体" w:cs="宋体"/>
          <w:color w:val="auto"/>
          <w:kern w:val="0"/>
          <w:sz w:val="24"/>
          <w:highlight w:val="none"/>
        </w:rPr>
        <w:t>）</w:t>
      </w:r>
      <w:r>
        <w:rPr>
          <w:rFonts w:hint="eastAsia" w:ascii="宋体" w:hAnsi="宋体" w:cs="宋体"/>
          <w:color w:val="auto"/>
          <w:sz w:val="24"/>
          <w:highlight w:val="none"/>
        </w:rPr>
        <w:t>上公告，公告期限为本公告之日起1个工作日。</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采购单位在提出采购需求时指定品牌的，须在采购单位指定的品牌范围内选定，不符合规定的，</w:t>
      </w:r>
      <w:r>
        <w:rPr>
          <w:rFonts w:hint="eastAsia" w:ascii="宋体" w:hAnsi="宋体" w:cs="宋体"/>
          <w:b/>
          <w:bCs/>
          <w:color w:val="auto"/>
          <w:sz w:val="24"/>
          <w:highlight w:val="none"/>
        </w:rPr>
        <w:t>网上竞价无效。</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.竞价报价偏差</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重大偏差。下列情况属于重大偏差：</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①响应文件未按竞价文件要求加盖公章并由单位负责人或其书面授权的代理人签字的；</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②响应文件载明的竞价项目完成期限超过竞价文件规定的；</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③明显不符合技术规格、技术标准的要求；</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④响应文件载明的货物包装方式、检验标准和方法等不符合竞价文件的要求；</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⑤竞价人在竞价平台提交的报价明显低于成本价（提供书面说明不合理的）或存在恶意竞争情形的；</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⑥响应文件附有采购人不能接受的条件；</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⑦不符合竞价文件中规定的其他实质性要求。</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响应文件有上述情形之一的，认定为未对竞价文件作出实质性响应，</w:t>
      </w:r>
      <w:r>
        <w:rPr>
          <w:rFonts w:hint="eastAsia" w:ascii="宋体" w:hAnsi="宋体" w:cs="宋体"/>
          <w:b/>
          <w:bCs/>
          <w:color w:val="auto"/>
          <w:sz w:val="24"/>
          <w:highlight w:val="none"/>
        </w:rPr>
        <w:t>作无效报价处理</w:t>
      </w:r>
      <w:r>
        <w:rPr>
          <w:rFonts w:hint="eastAsia" w:ascii="宋体" w:hAnsi="宋体" w:cs="宋体"/>
          <w:color w:val="auto"/>
          <w:sz w:val="24"/>
          <w:highlight w:val="none"/>
        </w:rPr>
        <w:t>。</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细微偏差。响应文件在实质上响应竞价文件要求，但在个别地方存在漏项或者提供了不完整的技术信息和数据等情况，并且补正这些遗漏或者不完整不会对其他竞价人造成不公平的结果。细微偏差不影响响应文件的有效性。</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对存在细微偏差的竞价人要求在报名结束前予以补正。补正的程序和方法按照法律法规对澄清的规定执行。无法补正的，可在审核时对细微偏差作不利于该竞价人的认定。3个以上（含3个）的累积细微偏差视为技术商务不合格，该竞价人报名审核将不通过。</w:t>
      </w:r>
    </w:p>
    <w:p>
      <w:pPr>
        <w:pStyle w:val="13"/>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（3）若</w:t>
      </w:r>
      <w:r>
        <w:rPr>
          <w:rFonts w:ascii="宋体" w:hAnsi="宋体" w:eastAsia="宋体" w:cs="宋体"/>
          <w:color w:val="auto"/>
          <w:sz w:val="24"/>
          <w:szCs w:val="24"/>
        </w:rPr>
        <w:t>成交供应商</w:t>
      </w:r>
      <w:r>
        <w:rPr>
          <w:rFonts w:hint="eastAsia" w:ascii="宋体" w:hAnsi="宋体" w:cs="宋体"/>
          <w:color w:val="auto"/>
          <w:sz w:val="24"/>
          <w:szCs w:val="24"/>
          <w:highlight w:val="none"/>
        </w:rPr>
        <w:t>的响应文件描述存在前后不一致或响应内容与证明材料不一致或多份证明材料之间不一致或存在其他未响应本竞价文件的情形的，但在报名审核中未能发现，采购人将有权以响应文件描述或证明材料中有利于采购人的内容进行验收或直接取消其成交资格，</w:t>
      </w:r>
      <w:r>
        <w:rPr>
          <w:rFonts w:ascii="宋体" w:hAnsi="宋体" w:eastAsia="宋体" w:cs="宋体"/>
          <w:color w:val="auto"/>
          <w:sz w:val="24"/>
          <w:szCs w:val="24"/>
        </w:rPr>
        <w:t>成交供应商</w:t>
      </w:r>
      <w:r>
        <w:rPr>
          <w:rFonts w:hint="eastAsia" w:ascii="宋体" w:hAnsi="宋体" w:cs="宋体"/>
          <w:color w:val="auto"/>
          <w:sz w:val="24"/>
          <w:szCs w:val="24"/>
          <w:highlight w:val="none"/>
        </w:rPr>
        <w:t>应自行承担由此产生的风险及费用。</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.签订合同、服务时间、服务地点</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ascii="宋体" w:hAnsi="宋体" w:eastAsia="宋体" w:cs="宋体"/>
          <w:color w:val="auto"/>
          <w:sz w:val="24"/>
          <w:szCs w:val="24"/>
        </w:rPr>
        <w:t>成交供应商</w:t>
      </w:r>
      <w:r>
        <w:rPr>
          <w:rFonts w:hint="eastAsia" w:ascii="宋体" w:hAnsi="宋体" w:cs="宋体"/>
          <w:color w:val="auto"/>
          <w:sz w:val="24"/>
          <w:highlight w:val="none"/>
        </w:rPr>
        <w:t>领取《网竞成交通知书》后，应在《网竞成交通知书》发出之日起15天内与采购人签订合同，并按合同规定执行相关义务。</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lang w:val="en-US" w:eastAsia="zh-CN"/>
        </w:rPr>
        <w:t>21</w:t>
      </w:r>
      <w:r>
        <w:rPr>
          <w:rFonts w:hint="eastAsia"/>
          <w:color w:val="auto"/>
          <w:kern w:val="2"/>
          <w:highlight w:val="none"/>
        </w:rPr>
        <w:t>.如果竞价人发生以下任何一种情况时，其竞价保证金将被不予退还：</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（1）竞价人在证明材料文件中提供虚假材料的；</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（2）除因不可抗力或竞价文件认可的情形以外，</w:t>
      </w:r>
      <w:r>
        <w:rPr>
          <w:rFonts w:ascii="宋体" w:hAnsi="宋体" w:eastAsia="宋体" w:cs="宋体"/>
          <w:color w:val="auto"/>
          <w:sz w:val="24"/>
          <w:szCs w:val="24"/>
        </w:rPr>
        <w:t>成交供应商</w:t>
      </w:r>
      <w:r>
        <w:rPr>
          <w:rFonts w:hint="eastAsia"/>
          <w:color w:val="auto"/>
          <w:kern w:val="2"/>
          <w:highlight w:val="none"/>
        </w:rPr>
        <w:t>不与采购人签订合同或不能履约的；</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（3）</w:t>
      </w:r>
      <w:r>
        <w:rPr>
          <w:rFonts w:ascii="宋体" w:hAnsi="宋体" w:eastAsia="宋体" w:cs="宋体"/>
          <w:color w:val="auto"/>
          <w:sz w:val="24"/>
          <w:szCs w:val="24"/>
        </w:rPr>
        <w:t>成交供应商</w:t>
      </w:r>
      <w:r>
        <w:rPr>
          <w:rFonts w:hint="eastAsia"/>
          <w:color w:val="auto"/>
          <w:kern w:val="2"/>
          <w:highlight w:val="none"/>
        </w:rPr>
        <w:t>自动放弃成交资格的；</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（4）竞价人假借以他人名义参加报价或者以其他方式弄虚作假，骗取成交；</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（5）国家法律法规以及竞价文件中规定的其他竞价保证金不予退还的情形。</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上述不予退还竞价保证金的情况不能抵偿给采购人或采购代理机构造成损失的，竞价人还要承担赔偿责任。</w:t>
      </w:r>
    </w:p>
    <w:p>
      <w:pPr>
        <w:keepNext w:val="0"/>
        <w:keepLines w:val="0"/>
        <w:pageBreakBefore w:val="0"/>
        <w:widowControl/>
        <w:numPr>
          <w:ilvl w:val="255"/>
          <w:numId w:val="0"/>
        </w:numPr>
        <w:kinsoku/>
        <w:wordWrap/>
        <w:topLinePunct w:val="0"/>
        <w:bidi w:val="0"/>
        <w:spacing w:beforeAutospacing="0" w:afterAutospacing="0" w:line="360" w:lineRule="auto"/>
        <w:ind w:left="0" w:leftChars="0" w:right="0" w:rightChars="0" w:firstLine="482" w:firstLineChars="200"/>
        <w:jc w:val="left"/>
        <w:textAlignment w:val="baseline"/>
        <w:rPr>
          <w:rStyle w:val="29"/>
          <w:rFonts w:ascii="宋体" w:hAnsi="宋体" w:cs="宋体"/>
          <w:b/>
          <w:bCs/>
          <w:color w:val="auto"/>
          <w:sz w:val="24"/>
          <w:highlight w:val="none"/>
        </w:rPr>
      </w:pPr>
      <w:r>
        <w:rPr>
          <w:rStyle w:val="29"/>
          <w:rFonts w:hint="eastAsia" w:ascii="宋体" w:hAnsi="宋体" w:cs="宋体"/>
          <w:b/>
          <w:bCs/>
          <w:color w:val="auto"/>
          <w:sz w:val="24"/>
          <w:highlight w:val="none"/>
          <w:lang w:val="en-US"/>
        </w:rPr>
        <w:t>22.</w:t>
      </w:r>
      <w:r>
        <w:rPr>
          <w:rStyle w:val="29"/>
          <w:rFonts w:hint="eastAsia" w:ascii="宋体" w:hAnsi="宋体" w:cs="宋体"/>
          <w:b/>
          <w:bCs/>
          <w:color w:val="auto"/>
          <w:sz w:val="24"/>
          <w:highlight w:val="none"/>
        </w:rPr>
        <w:t>其他：</w:t>
      </w:r>
    </w:p>
    <w:p>
      <w:pPr>
        <w:keepNext w:val="0"/>
        <w:keepLines w:val="0"/>
        <w:pageBreakBefore w:val="0"/>
        <w:widowControl/>
        <w:numPr>
          <w:ilvl w:val="255"/>
          <w:numId w:val="0"/>
        </w:numPr>
        <w:kinsoku/>
        <w:wordWrap/>
        <w:topLinePunct w:val="0"/>
        <w:bidi w:val="0"/>
        <w:spacing w:beforeAutospacing="0" w:afterAutospacing="0" w:line="360" w:lineRule="auto"/>
        <w:ind w:left="0" w:leftChars="0" w:right="0" w:rightChars="0" w:firstLine="482" w:firstLineChars="200"/>
        <w:jc w:val="left"/>
        <w:textAlignment w:val="baseline"/>
        <w:rPr>
          <w:rStyle w:val="29"/>
          <w:rFonts w:hint="eastAsia" w:ascii="宋体" w:hAnsi="宋体" w:cs="宋体"/>
          <w:b/>
          <w:bCs/>
          <w:color w:val="auto"/>
          <w:sz w:val="24"/>
          <w:highlight w:val="none"/>
        </w:rPr>
      </w:pPr>
      <w:r>
        <w:rPr>
          <w:rStyle w:val="29"/>
          <w:rFonts w:hint="eastAsia" w:ascii="宋体" w:hAnsi="宋体" w:cs="宋体"/>
          <w:b/>
          <w:bCs/>
          <w:color w:val="auto"/>
          <w:sz w:val="24"/>
          <w:highlight w:val="none"/>
        </w:rPr>
        <w:t>（</w:t>
      </w:r>
      <w:r>
        <w:rPr>
          <w:rStyle w:val="29"/>
          <w:rFonts w:hint="eastAsia" w:ascii="宋体" w:hAnsi="宋体" w:cs="宋体"/>
          <w:b/>
          <w:bCs/>
          <w:color w:val="auto"/>
          <w:sz w:val="24"/>
          <w:highlight w:val="none"/>
          <w:lang w:val="en-US"/>
        </w:rPr>
        <w:t>1）</w:t>
      </w:r>
      <w:r>
        <w:rPr>
          <w:rStyle w:val="29"/>
          <w:rFonts w:hint="eastAsia" w:ascii="宋体" w:hAnsi="宋体" w:cs="宋体"/>
          <w:b/>
          <w:bCs/>
          <w:color w:val="auto"/>
          <w:sz w:val="24"/>
          <w:highlight w:val="none"/>
        </w:rPr>
        <w:t>成交公告发布后</w:t>
      </w:r>
      <w:r>
        <w:rPr>
          <w:rFonts w:ascii="宋体" w:hAnsi="宋体" w:eastAsia="宋体" w:cs="宋体"/>
          <w:color w:val="auto"/>
          <w:sz w:val="24"/>
          <w:szCs w:val="24"/>
        </w:rPr>
        <w:t>成交供应商</w:t>
      </w:r>
      <w:r>
        <w:rPr>
          <w:rStyle w:val="29"/>
          <w:rFonts w:hint="eastAsia" w:ascii="宋体" w:hAnsi="宋体" w:cs="宋体"/>
          <w:b/>
          <w:bCs/>
          <w:color w:val="auto"/>
          <w:sz w:val="24"/>
          <w:highlight w:val="none"/>
        </w:rPr>
        <w:t>须提供纸质响应文件原件、纸质报价文件原件，其他竞价人无需提供。文件份数：1套正本，2套副本，副本可以是正本的完整复印件，文件均须逐页加盖公章且装订成册。</w:t>
      </w:r>
    </w:p>
    <w:p>
      <w:pPr>
        <w:numPr>
          <w:ilvl w:val="-1"/>
          <w:numId w:val="0"/>
        </w:numPr>
        <w:spacing w:line="500" w:lineRule="exact"/>
        <w:rPr>
          <w:rStyle w:val="29"/>
          <w:rFonts w:hint="eastAsia" w:ascii="宋体" w:hAnsi="宋体" w:cs="宋体"/>
          <w:b/>
          <w:bCs/>
          <w:color w:val="auto"/>
          <w:sz w:val="24"/>
          <w:highlight w:val="none"/>
          <w:lang w:val="en-US"/>
        </w:rPr>
      </w:pPr>
      <w:r>
        <w:rPr>
          <w:rStyle w:val="29"/>
          <w:rFonts w:hint="eastAsia" w:ascii="宋体" w:hAnsi="宋体" w:cs="宋体"/>
          <w:b/>
          <w:bCs/>
          <w:color w:val="auto"/>
          <w:sz w:val="24"/>
          <w:highlight w:val="none"/>
        </w:rPr>
        <w:t>（</w:t>
      </w:r>
      <w:r>
        <w:rPr>
          <w:rStyle w:val="29"/>
          <w:rFonts w:hint="eastAsia" w:ascii="宋体" w:hAnsi="宋体" w:cs="宋体"/>
          <w:b/>
          <w:bCs/>
          <w:color w:val="auto"/>
          <w:sz w:val="24"/>
          <w:highlight w:val="none"/>
          <w:lang w:val="en-US"/>
        </w:rPr>
        <w:t>2）本项目招标代理服务费按照包干价收取。服务费:1000元整</w:t>
      </w:r>
      <w:r>
        <w:rPr>
          <w:rFonts w:hint="eastAsia" w:ascii="宋体" w:hAnsi="宋体" w:cs="Times New Roman"/>
          <w:sz w:val="24"/>
          <w:highlight w:val="none"/>
        </w:rPr>
        <w:t>；</w:t>
      </w:r>
      <w:r>
        <w:rPr>
          <w:rStyle w:val="29"/>
          <w:rFonts w:hint="eastAsia" w:ascii="宋体" w:hAnsi="宋体" w:cs="宋体"/>
          <w:b/>
          <w:bCs/>
          <w:color w:val="auto"/>
          <w:sz w:val="24"/>
          <w:highlight w:val="none"/>
          <w:lang w:val="en-US"/>
        </w:rPr>
        <w:t>由成交供应商在领取成交通知书前一次性缴纳至招标代理机构。</w:t>
      </w:r>
    </w:p>
    <w:p>
      <w:pPr>
        <w:numPr>
          <w:ilvl w:val="-1"/>
          <w:numId w:val="0"/>
        </w:numPr>
        <w:spacing w:line="500" w:lineRule="exact"/>
        <w:rPr>
          <w:rFonts w:ascii="宋体" w:hAnsi="宋体"/>
          <w:sz w:val="24"/>
          <w:highlight w:val="none"/>
        </w:rPr>
      </w:pPr>
      <w:r>
        <w:rPr>
          <w:rFonts w:hint="eastAsia" w:ascii="宋体" w:hAnsi="宋体"/>
          <w:sz w:val="24"/>
          <w:highlight w:val="none"/>
        </w:rPr>
        <w:t xml:space="preserve">招标服务费转账银行信息： </w:t>
      </w:r>
    </w:p>
    <w:p>
      <w:pPr>
        <w:spacing w:line="500" w:lineRule="exact"/>
        <w:rPr>
          <w:rFonts w:ascii="宋体" w:hAnsi="宋体"/>
          <w:sz w:val="24"/>
          <w:highlight w:val="none"/>
        </w:rPr>
      </w:pPr>
      <w:r>
        <w:rPr>
          <w:rFonts w:hint="eastAsia" w:ascii="宋体" w:hAnsi="宋体"/>
          <w:sz w:val="24"/>
          <w:highlight w:val="none"/>
        </w:rPr>
        <w:t xml:space="preserve">开户名称：福建百胜招标咨询有限公司 </w:t>
      </w:r>
    </w:p>
    <w:p>
      <w:pPr>
        <w:spacing w:line="500" w:lineRule="exact"/>
        <w:rPr>
          <w:rFonts w:ascii="宋体" w:hAnsi="宋体"/>
          <w:sz w:val="24"/>
          <w:highlight w:val="none"/>
        </w:rPr>
      </w:pPr>
      <w:r>
        <w:rPr>
          <w:rFonts w:hint="eastAsia" w:ascii="宋体" w:hAnsi="宋体"/>
          <w:sz w:val="24"/>
          <w:highlight w:val="none"/>
        </w:rPr>
        <w:t>开户银行：招商银行福州分行万象九宜城</w:t>
      </w:r>
    </w:p>
    <w:p>
      <w:pPr>
        <w:spacing w:line="500" w:lineRule="exact"/>
        <w:rPr>
          <w:rStyle w:val="29"/>
          <w:rFonts w:hint="default" w:ascii="宋体" w:hAnsi="宋体" w:cs="宋体"/>
          <w:b/>
          <w:bCs/>
          <w:color w:val="auto"/>
          <w:sz w:val="24"/>
          <w:highlight w:val="none"/>
          <w:lang w:val="en-US"/>
        </w:rPr>
      </w:pPr>
      <w:r>
        <w:rPr>
          <w:rFonts w:hint="eastAsia" w:ascii="宋体" w:hAnsi="宋体"/>
          <w:sz w:val="24"/>
          <w:highlight w:val="none"/>
        </w:rPr>
        <w:t>账 号：591907723610203。</w:t>
      </w:r>
    </w:p>
    <w:p>
      <w:pPr>
        <w:keepNext w:val="0"/>
        <w:keepLines w:val="0"/>
        <w:pageBreakBefore w:val="0"/>
        <w:widowControl/>
        <w:numPr>
          <w:ilvl w:val="255"/>
          <w:numId w:val="0"/>
        </w:numPr>
        <w:kinsoku/>
        <w:wordWrap/>
        <w:topLinePunct w:val="0"/>
        <w:bidi w:val="0"/>
        <w:spacing w:beforeAutospacing="0" w:afterAutospacing="0" w:line="360" w:lineRule="auto"/>
        <w:ind w:left="0" w:leftChars="0" w:right="0" w:rightChars="0" w:firstLine="482" w:firstLineChars="200"/>
        <w:jc w:val="left"/>
        <w:textAlignment w:val="baseline"/>
        <w:rPr>
          <w:rStyle w:val="29"/>
          <w:rFonts w:hint="eastAsia" w:ascii="宋体" w:hAnsi="宋体" w:cs="宋体"/>
          <w:b/>
          <w:bCs/>
          <w:color w:val="auto"/>
          <w:sz w:val="24"/>
          <w:highlight w:val="none"/>
        </w:rPr>
      </w:pPr>
      <w:bookmarkStart w:id="3" w:name="_Toc15388"/>
      <w:bookmarkStart w:id="4" w:name="_Toc22138"/>
      <w:r>
        <w:rPr>
          <w:rStyle w:val="29"/>
          <w:rFonts w:hint="eastAsia" w:ascii="宋体" w:hAnsi="宋体" w:cs="宋体"/>
          <w:b/>
          <w:bCs/>
          <w:color w:val="auto"/>
          <w:sz w:val="24"/>
          <w:highlight w:val="none"/>
        </w:rPr>
        <w:br w:type="page"/>
      </w:r>
    </w:p>
    <w:p>
      <w:pPr>
        <w:keepNext w:val="0"/>
        <w:keepLines w:val="0"/>
        <w:pageBreakBefore w:val="0"/>
        <w:widowControl/>
        <w:kinsoku/>
        <w:wordWrap/>
        <w:topLinePunct w:val="0"/>
        <w:bidi w:val="0"/>
        <w:spacing w:beforeAutospacing="0" w:afterAutospacing="0" w:line="360" w:lineRule="auto"/>
        <w:ind w:left="0" w:leftChars="0" w:right="0" w:rightChars="0"/>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第二章 网上竞价内容及要求</w:t>
      </w:r>
      <w:bookmarkEnd w:id="3"/>
      <w:bookmarkEnd w:id="4"/>
    </w:p>
    <w:p>
      <w:pPr>
        <w:keepNext w:val="0"/>
        <w:keepLines w:val="0"/>
        <w:pageBreakBefore w:val="0"/>
        <w:kinsoku/>
        <w:wordWrap/>
        <w:topLinePunct w:val="0"/>
        <w:bidi w:val="0"/>
        <w:snapToGrid w:val="0"/>
        <w:spacing w:beforeAutospacing="0" w:afterAutospacing="0" w:line="360" w:lineRule="auto"/>
        <w:ind w:left="0" w:leftChars="0" w:right="0" w:rightChars="0"/>
        <w:outlineLvl w:val="1"/>
        <w:rPr>
          <w:rFonts w:ascii="宋体" w:hAnsi="宋体" w:cs="宋体"/>
          <w:b/>
          <w:color w:val="auto"/>
          <w:sz w:val="24"/>
          <w:highlight w:val="none"/>
        </w:rPr>
      </w:pPr>
      <w:bookmarkStart w:id="5" w:name="_Toc359317661"/>
      <w:bookmarkStart w:id="6" w:name="_Toc358016816"/>
      <w:bookmarkStart w:id="7" w:name="_Toc346300367"/>
      <w:bookmarkStart w:id="8" w:name="_Toc347060296"/>
      <w:bookmarkStart w:id="9" w:name="_Toc327948617"/>
      <w:bookmarkStart w:id="10" w:name="_Toc330567034"/>
      <w:r>
        <w:rPr>
          <w:rFonts w:hint="eastAsia" w:ascii="宋体" w:hAnsi="宋体" w:cs="宋体"/>
          <w:b/>
          <w:color w:val="auto"/>
          <w:sz w:val="24"/>
          <w:highlight w:val="none"/>
        </w:rPr>
        <w:t>一、项目概述</w:t>
      </w:r>
      <w:bookmarkEnd w:id="5"/>
      <w:bookmarkEnd w:id="6"/>
    </w:p>
    <w:p>
      <w:pPr>
        <w:pStyle w:val="30"/>
        <w:keepNext w:val="0"/>
        <w:keepLines w:val="0"/>
        <w:pageBreakBefore w:val="0"/>
        <w:kinsoku/>
        <w:wordWrap/>
        <w:topLinePunct w:val="0"/>
        <w:bidi w:val="0"/>
        <w:spacing w:beforeAutospacing="0" w:afterAutospacing="0" w:line="360" w:lineRule="auto"/>
        <w:ind w:left="0" w:leftChars="0" w:right="0" w:rightChars="0"/>
        <w:rPr>
          <w:rFonts w:ascii="宋体" w:hAnsi="宋体"/>
          <w:color w:val="auto"/>
          <w:sz w:val="24"/>
          <w:highlight w:val="none"/>
        </w:rPr>
      </w:pPr>
      <w:r>
        <w:rPr>
          <w:rFonts w:hint="eastAsia" w:ascii="宋体" w:hAnsi="宋体"/>
          <w:color w:val="auto"/>
          <w:sz w:val="24"/>
          <w:highlight w:val="none"/>
        </w:rPr>
        <w:t>1.采购标的一览表</w:t>
      </w:r>
    </w:p>
    <w:p>
      <w:pPr>
        <w:pStyle w:val="30"/>
        <w:keepNext w:val="0"/>
        <w:keepLines w:val="0"/>
        <w:pageBreakBefore w:val="0"/>
        <w:kinsoku/>
        <w:wordWrap/>
        <w:topLinePunct w:val="0"/>
        <w:bidi w:val="0"/>
        <w:spacing w:beforeAutospacing="0" w:afterAutospacing="0" w:line="360" w:lineRule="auto"/>
        <w:ind w:left="0" w:leftChars="0" w:right="0" w:rightChars="0" w:firstLine="6960" w:firstLineChars="29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974"/>
        <w:gridCol w:w="1118"/>
        <w:gridCol w:w="926"/>
        <w:gridCol w:w="1193"/>
        <w:gridCol w:w="944"/>
        <w:gridCol w:w="2134"/>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b/>
                <w:bCs w:val="0"/>
                <w:color w:val="auto"/>
                <w:sz w:val="24"/>
                <w:szCs w:val="24"/>
                <w:highlight w:val="none"/>
              </w:rPr>
              <w:t>合同包</w:t>
            </w:r>
          </w:p>
        </w:tc>
        <w:tc>
          <w:tcPr>
            <w:tcW w:w="489" w:type="pct"/>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品目号</w:t>
            </w:r>
          </w:p>
        </w:tc>
        <w:tc>
          <w:tcPr>
            <w:tcW w:w="561" w:type="pct"/>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采购标的</w:t>
            </w:r>
          </w:p>
        </w:tc>
        <w:tc>
          <w:tcPr>
            <w:tcW w:w="465" w:type="pct"/>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允许进口</w:t>
            </w:r>
          </w:p>
        </w:tc>
        <w:tc>
          <w:tcPr>
            <w:tcW w:w="599" w:type="pct"/>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数量</w:t>
            </w:r>
          </w:p>
        </w:tc>
        <w:tc>
          <w:tcPr>
            <w:tcW w:w="474" w:type="pct"/>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ascii="宋体" w:hAnsi="宋体" w:eastAsia="宋体" w:cs="宋体"/>
                <w:b/>
                <w:bCs w:val="0"/>
                <w:color w:val="auto"/>
                <w:kern w:val="0"/>
                <w:sz w:val="24"/>
                <w:szCs w:val="24"/>
                <w:highlight w:val="none"/>
                <w:lang w:val="en-US" w:eastAsia="zh-CN" w:bidi="ar"/>
              </w:rPr>
              <w:t>单价(元)</w:t>
            </w:r>
          </w:p>
        </w:tc>
        <w:tc>
          <w:tcPr>
            <w:tcW w:w="1071" w:type="pct"/>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b/>
                <w:bCs w:val="0"/>
                <w:color w:val="auto"/>
                <w:sz w:val="24"/>
                <w:szCs w:val="24"/>
                <w:highlight w:val="none"/>
                <w:vertAlign w:val="baseline"/>
                <w:lang w:eastAsia="zh-CN"/>
              </w:rPr>
            </w:pPr>
            <w:r>
              <w:rPr>
                <w:rFonts w:hint="eastAsia" w:hAnsi="宋体" w:cs="宋体"/>
                <w:b/>
                <w:bCs w:val="0"/>
                <w:color w:val="auto"/>
                <w:sz w:val="24"/>
                <w:szCs w:val="24"/>
                <w:highlight w:val="none"/>
                <w:vertAlign w:val="baseline"/>
                <w:lang w:eastAsia="zh-CN"/>
              </w:rPr>
              <w:t>合同包总预算金额（元）</w:t>
            </w:r>
          </w:p>
        </w:tc>
        <w:tc>
          <w:tcPr>
            <w:tcW w:w="801" w:type="pct"/>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hAnsi="宋体" w:eastAsia="宋体"/>
                <w:b/>
                <w:bCs w:val="0"/>
                <w:color w:val="auto"/>
                <w:sz w:val="24"/>
                <w:szCs w:val="24"/>
                <w:highlight w:val="none"/>
                <w:lang w:eastAsia="zh-CN"/>
              </w:rPr>
            </w:pPr>
            <w:r>
              <w:rPr>
                <w:rFonts w:hint="eastAsia" w:hAnsi="宋体"/>
                <w:b/>
                <w:bCs w:val="0"/>
                <w:color w:val="auto"/>
                <w:sz w:val="24"/>
                <w:szCs w:val="24"/>
                <w:highlight w:val="none"/>
              </w:rPr>
              <w:t>竞价保证金</w:t>
            </w:r>
            <w:r>
              <w:rPr>
                <w:rFonts w:hint="eastAsia" w:hAnsi="宋体"/>
                <w:b/>
                <w:bCs w:val="0"/>
                <w:color w:val="auto"/>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color w:val="auto"/>
                <w:sz w:val="24"/>
                <w:szCs w:val="24"/>
                <w:highlight w:val="none"/>
                <w:vertAlign w:val="baseline"/>
              </w:rPr>
            </w:pPr>
            <w:r>
              <w:rPr>
                <w:rFonts w:hint="eastAsia" w:ascii="宋体" w:hAnsi="宋体" w:cs="宋体"/>
                <w:color w:val="auto"/>
                <w:kern w:val="0"/>
                <w:sz w:val="24"/>
                <w:szCs w:val="24"/>
                <w:highlight w:val="none"/>
              </w:rPr>
              <w:t>1</w:t>
            </w:r>
          </w:p>
        </w:tc>
        <w:tc>
          <w:tcPr>
            <w:tcW w:w="489"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561"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000000" w:themeColor="text1"/>
                <w:sz w:val="24"/>
                <w:highlight w:val="none"/>
                <w:lang w:eastAsia="zh-CN"/>
                <w14:textFill>
                  <w14:solidFill>
                    <w14:schemeClr w14:val="tx1"/>
                  </w14:solidFill>
                </w14:textFill>
              </w:rPr>
              <w:t>单人升降塑钢课桌椅</w:t>
            </w:r>
          </w:p>
        </w:tc>
        <w:tc>
          <w:tcPr>
            <w:tcW w:w="465"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否</w:t>
            </w:r>
          </w:p>
        </w:tc>
        <w:tc>
          <w:tcPr>
            <w:tcW w:w="599"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105（套）</w:t>
            </w:r>
          </w:p>
        </w:tc>
        <w:tc>
          <w:tcPr>
            <w:tcW w:w="474"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360</w:t>
            </w:r>
          </w:p>
        </w:tc>
        <w:tc>
          <w:tcPr>
            <w:tcW w:w="1071"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kern w:val="0"/>
                <w:sz w:val="24"/>
                <w:lang w:val="en-US" w:eastAsia="zh-CN"/>
              </w:rPr>
              <w:t>37800</w:t>
            </w:r>
          </w:p>
        </w:tc>
        <w:tc>
          <w:tcPr>
            <w:tcW w:w="801"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756</w:t>
            </w:r>
          </w:p>
        </w:tc>
      </w:tr>
    </w:tbl>
    <w:p>
      <w:pPr>
        <w:pStyle w:val="37"/>
        <w:spacing w:line="360" w:lineRule="auto"/>
        <w:ind w:left="0" w:leftChars="0" w:firstLine="0" w:firstLineChars="0"/>
        <w:rPr>
          <w:rFonts w:hint="eastAsia" w:ascii="宋体" w:hAnsi="宋体" w:cs="宋体"/>
          <w:sz w:val="24"/>
          <w:szCs w:val="24"/>
        </w:rPr>
      </w:pPr>
      <w:r>
        <w:rPr>
          <w:rFonts w:hint="eastAsia" w:ascii="宋体" w:hAnsi="宋体" w:cs="宋体"/>
          <w:sz w:val="24"/>
          <w:szCs w:val="24"/>
          <w:lang w:eastAsia="zh-CN"/>
        </w:rPr>
        <w:t>注：</w:t>
      </w:r>
      <w:r>
        <w:rPr>
          <w:rFonts w:hint="eastAsia" w:ascii="宋体" w:hAnsi="宋体" w:cs="宋体"/>
          <w:sz w:val="24"/>
          <w:szCs w:val="24"/>
        </w:rPr>
        <w:t>本次以人民币竞价，</w:t>
      </w:r>
      <w:r>
        <w:rPr>
          <w:rFonts w:hint="eastAsia" w:ascii="宋体" w:hAnsi="宋体" w:cs="宋体"/>
          <w:b/>
          <w:bCs/>
          <w:sz w:val="24"/>
          <w:szCs w:val="24"/>
        </w:rPr>
        <w:t>竞价报价须包含货物（或服务、工程）的制造、包装、运输、保险、保修、发票、税金等一切费用。</w:t>
      </w:r>
    </w:p>
    <w:p>
      <w:pPr>
        <w:jc w:val="left"/>
        <w:rPr>
          <w:rFonts w:hint="eastAsia" w:asciiTheme="minorEastAsia" w:hAnsiTheme="minorEastAsia" w:eastAsiaTheme="minorEastAsia" w:cstheme="minorEastAsia"/>
          <w:b/>
          <w:bCs/>
          <w:kern w:val="0"/>
          <w:sz w:val="22"/>
          <w:szCs w:val="22"/>
          <w:highlight w:val="none"/>
          <w:lang w:val="en-US" w:eastAsia="zh-CN"/>
        </w:rPr>
      </w:pPr>
      <w:r>
        <w:rPr>
          <w:rFonts w:hint="eastAsia" w:ascii="宋体" w:hAnsi="宋体" w:cs="宋体"/>
          <w:b/>
          <w:bCs/>
          <w:kern w:val="0"/>
          <w:sz w:val="24"/>
          <w:highlight w:val="none"/>
          <w:lang w:val="en-US" w:eastAsia="zh-CN"/>
        </w:rPr>
        <w:t>二、</w:t>
      </w:r>
      <w:r>
        <w:rPr>
          <w:rFonts w:hint="eastAsia" w:ascii="宋体" w:hAnsi="宋体" w:cs="宋体"/>
          <w:b/>
          <w:bCs/>
          <w:kern w:val="0"/>
          <w:sz w:val="24"/>
          <w:highlight w:val="none"/>
        </w:rPr>
        <w:t>技术及服务要</w:t>
      </w:r>
      <w:r>
        <w:rPr>
          <w:rFonts w:hint="eastAsia" w:ascii="宋体" w:hAnsi="宋体" w:cs="宋体"/>
          <w:b/>
          <w:bCs/>
          <w:color w:val="auto"/>
          <w:kern w:val="0"/>
          <w:sz w:val="24"/>
          <w:highlight w:val="none"/>
        </w:rPr>
        <w:t>求</w:t>
      </w:r>
      <w:r>
        <w:rPr>
          <w:rStyle w:val="23"/>
          <w:rFonts w:hint="eastAsia" w:ascii="宋体" w:hAnsi="宋体" w:eastAsia="宋体" w:cs="宋体"/>
          <w:color w:val="auto"/>
          <w:sz w:val="24"/>
          <w:szCs w:val="24"/>
          <w:highlight w:val="none"/>
        </w:rPr>
        <w:t>（本章技术规格要求中未作出表示幅度表述（如：＞、±等）的尺寸、重量、体积、长度的，允许在规定的数值范围内存在±</w:t>
      </w:r>
      <w:r>
        <w:rPr>
          <w:rStyle w:val="23"/>
          <w:rFonts w:hint="eastAsia" w:ascii="宋体" w:hAnsi="宋体" w:cs="宋体"/>
          <w:color w:val="auto"/>
          <w:sz w:val="24"/>
          <w:szCs w:val="24"/>
          <w:highlight w:val="none"/>
          <w:lang w:val="en-US" w:eastAsia="zh-CN"/>
        </w:rPr>
        <w:t>2</w:t>
      </w:r>
      <w:r>
        <w:rPr>
          <w:rStyle w:val="23"/>
          <w:rFonts w:hint="eastAsia" w:ascii="宋体" w:hAnsi="宋体" w:eastAsia="宋体" w:cs="宋体"/>
          <w:color w:val="auto"/>
          <w:sz w:val="24"/>
          <w:szCs w:val="24"/>
          <w:highlight w:val="none"/>
        </w:rPr>
        <w:t>%的偏离，</w:t>
      </w:r>
      <w:r>
        <w:rPr>
          <w:rStyle w:val="23"/>
          <w:rFonts w:hint="eastAsia" w:ascii="宋体" w:hAnsi="宋体" w:eastAsia="宋体" w:cs="宋体"/>
          <w:color w:val="auto"/>
          <w:sz w:val="24"/>
          <w:szCs w:val="24"/>
          <w:highlight w:val="none"/>
          <w:lang w:val="en-US" w:eastAsia="zh-CN"/>
        </w:rPr>
        <w:t>采购</w:t>
      </w:r>
      <w:r>
        <w:rPr>
          <w:rStyle w:val="23"/>
          <w:rFonts w:hint="eastAsia" w:ascii="宋体" w:hAnsi="宋体" w:eastAsia="宋体" w:cs="宋体"/>
          <w:color w:val="auto"/>
          <w:sz w:val="24"/>
          <w:szCs w:val="24"/>
          <w:highlight w:val="none"/>
        </w:rPr>
        <w:t>文件技术规格要求已有规定除外。）</w:t>
      </w:r>
      <w:r>
        <w:rPr>
          <w:rFonts w:hint="eastAsia" w:ascii="宋体" w:hAnsi="宋体" w:cs="宋体"/>
          <w:b/>
          <w:bCs/>
          <w:color w:val="FF0000"/>
          <w:kern w:val="0"/>
          <w:sz w:val="24"/>
          <w:highlight w:val="none"/>
        </w:rPr>
        <w:br w:type="textWrapping"/>
      </w:r>
      <w:r>
        <w:rPr>
          <w:rFonts w:hint="eastAsia" w:asciiTheme="minorEastAsia" w:hAnsiTheme="minorEastAsia" w:eastAsiaTheme="minorEastAsia" w:cstheme="minorEastAsia"/>
          <w:b/>
          <w:bCs/>
          <w:kern w:val="0"/>
          <w:sz w:val="28"/>
          <w:szCs w:val="28"/>
          <w:highlight w:val="none"/>
        </w:rPr>
        <w:t>技术及服务要求:</w:t>
      </w:r>
    </w:p>
    <w:tbl>
      <w:tblPr>
        <w:tblStyle w:val="20"/>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220"/>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szCs w:val="24"/>
              </w:rPr>
            </w:pPr>
            <w:r>
              <w:rPr>
                <w:rFonts w:hint="eastAsia" w:ascii="宋体" w:hAnsi="宋体"/>
                <w:b/>
                <w:bCs/>
                <w:sz w:val="24"/>
                <w:szCs w:val="24"/>
              </w:rPr>
              <w:t>课 桌 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tcBorders>
              <w:top w:val="single" w:color="auto" w:sz="4" w:space="0"/>
              <w:left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1</w:t>
            </w: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尺寸</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r>
              <w:rPr>
                <w:rFonts w:hint="eastAsia" w:ascii="宋体" w:hAnsi="宋体"/>
                <w:sz w:val="24"/>
                <w:szCs w:val="24"/>
              </w:rPr>
              <w:t>长</w:t>
            </w:r>
            <w:r>
              <w:rPr>
                <w:rFonts w:hint="eastAsia" w:asciiTheme="majorEastAsia" w:hAnsiTheme="majorEastAsia" w:eastAsiaTheme="majorEastAsia"/>
                <w:sz w:val="24"/>
                <w:szCs w:val="24"/>
                <w:highlight w:val="none"/>
              </w:rPr>
              <w:t>605</w:t>
            </w:r>
            <w:r>
              <w:rPr>
                <w:rFonts w:hint="eastAsia" w:asciiTheme="majorEastAsia" w:hAnsiTheme="majorEastAsia" w:eastAsiaTheme="majorEastAsia"/>
                <w:sz w:val="24"/>
                <w:szCs w:val="24"/>
                <w:highlight w:val="none"/>
                <w:lang w:val="en-US" w:eastAsia="zh-CN"/>
              </w:rPr>
              <w:t>mm</w:t>
            </w:r>
            <w:r>
              <w:rPr>
                <w:rFonts w:hint="eastAsia" w:ascii="宋体" w:hAnsi="宋体"/>
                <w:sz w:val="24"/>
                <w:szCs w:val="24"/>
                <w:highlight w:val="none"/>
              </w:rPr>
              <w:t>×宽</w:t>
            </w:r>
            <w:r>
              <w:rPr>
                <w:rFonts w:hint="eastAsia" w:asciiTheme="majorEastAsia" w:hAnsiTheme="majorEastAsia" w:eastAsiaTheme="majorEastAsia"/>
                <w:sz w:val="24"/>
                <w:szCs w:val="24"/>
                <w:highlight w:val="none"/>
              </w:rPr>
              <w:t>430</w:t>
            </w:r>
            <w:r>
              <w:rPr>
                <w:rFonts w:hint="eastAsia" w:asciiTheme="majorEastAsia" w:hAnsiTheme="majorEastAsia" w:eastAsiaTheme="majorEastAsia"/>
                <w:sz w:val="24"/>
                <w:szCs w:val="24"/>
                <w:highlight w:val="none"/>
                <w:lang w:val="en-US" w:eastAsia="zh-CN"/>
              </w:rPr>
              <w:t>mm</w:t>
            </w:r>
            <w:r>
              <w:rPr>
                <w:rFonts w:hint="eastAsia" w:ascii="宋体" w:hAnsi="宋体"/>
                <w:sz w:val="24"/>
                <w:szCs w:val="24"/>
              </w:rPr>
              <w:t>×高760mm(注:桌面高度可调节,在700</w:t>
            </w:r>
            <w:r>
              <w:rPr>
                <w:rFonts w:hint="eastAsia" w:ascii="宋体" w:hAnsi="宋体"/>
                <w:sz w:val="24"/>
                <w:szCs w:val="24"/>
                <w:lang w:val="en-US" w:eastAsia="zh-CN"/>
              </w:rPr>
              <w:t>mm</w:t>
            </w:r>
            <w:r>
              <w:rPr>
                <w:rFonts w:hint="eastAsia" w:ascii="宋体" w:hAnsi="宋体"/>
                <w:sz w:val="24"/>
                <w:szCs w:val="24"/>
              </w:rPr>
              <w:t>-760mm之间</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tcBorders>
              <w:left w:val="single" w:color="auto" w:sz="4" w:space="0"/>
              <w:right w:val="single" w:color="auto" w:sz="4" w:space="0"/>
            </w:tcBorders>
            <w:vAlign w:val="center"/>
          </w:tcPr>
          <w:p>
            <w:pPr>
              <w:spacing w:line="360" w:lineRule="auto"/>
              <w:jc w:val="both"/>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桌面</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桌面规格：</w:t>
            </w:r>
            <w:r>
              <w:rPr>
                <w:rFonts w:hint="eastAsia" w:asciiTheme="majorEastAsia" w:hAnsiTheme="majorEastAsia" w:eastAsiaTheme="majorEastAsia"/>
                <w:sz w:val="24"/>
                <w:szCs w:val="24"/>
                <w:highlight w:val="none"/>
                <w:shd w:val="clear"/>
              </w:rPr>
              <w:t>长605mm×宽430mm(长宽±2mm)厚25mm，基材：采用环保ABS全新塑料一体射出成型,桌面前沿带笔槽设计防止笔具滑落，笔槽长度</w:t>
            </w:r>
            <w:r>
              <w:rPr>
                <w:rFonts w:hint="eastAsia" w:asciiTheme="majorEastAsia" w:hAnsiTheme="majorEastAsia" w:eastAsiaTheme="majorEastAsia"/>
                <w:color w:val="000000" w:themeColor="text1"/>
                <w:sz w:val="24"/>
                <w:szCs w:val="24"/>
                <w:highlight w:val="none"/>
                <w:shd w:val="clear"/>
                <w14:textFill>
                  <w14:solidFill>
                    <w14:schemeClr w14:val="tx1"/>
                  </w14:solidFill>
                </w14:textFill>
              </w:rPr>
              <w:t>252mm、宽22mm</w:t>
            </w:r>
            <w:r>
              <w:rPr>
                <w:rFonts w:hint="eastAsia" w:asciiTheme="majorEastAsia" w:hAnsiTheme="majorEastAsia" w:eastAsiaTheme="majorEastAsia"/>
                <w:sz w:val="24"/>
                <w:szCs w:val="24"/>
                <w:highlight w:val="none"/>
                <w:shd w:val="clear"/>
              </w:rPr>
              <w:t>、深度15mm、挡边高10mm(长、宽、深、高±2mm)，为保证笔槽的干净笔槽底部采用镂空设计。桌面反面带固定条凹槽，凹槽放15mm×15mm×1.2mm的方管加固以便加固桌面的牢固度。本产品具有良好的抗吸湿性、抗酸碱腐蚀性、抗氧化性。整体外观美观大方，人性化设计，边缘平整圆滑，手感、舒适度更好。</w:t>
            </w:r>
            <w:r>
              <w:rPr>
                <w:rFonts w:hint="eastAsia" w:ascii="宋体" w:hAnsi="宋体"/>
                <w:b/>
                <w:bCs/>
                <w:sz w:val="24"/>
                <w:szCs w:val="24"/>
              </w:rPr>
              <w:t>桌面颜色为浅蓝色</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tcBorders>
              <w:left w:val="single" w:color="auto" w:sz="4" w:space="0"/>
              <w:right w:val="single" w:color="auto" w:sz="4" w:space="0"/>
            </w:tcBorders>
            <w:vAlign w:val="center"/>
          </w:tcPr>
          <w:p>
            <w:pPr>
              <w:spacing w:line="360" w:lineRule="auto"/>
              <w:jc w:val="both"/>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桌斗</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规格尺寸：</w:t>
            </w:r>
            <w:r>
              <w:rPr>
                <w:rFonts w:hint="eastAsia" w:ascii="宋体" w:hAnsi="宋体" w:cs="宋体"/>
                <w:sz w:val="24"/>
                <w:szCs w:val="24"/>
              </w:rPr>
              <w:t>510mm*370mm*165mm(±2mm),内空规格尺寸：443mm*330mm*150mm(±2mm)采用环保PP耐冲击塑料一次注塑成型,桌斗底部带斗沿设有五根加强筋，里面三根筋上每根带三个排水、</w:t>
            </w:r>
            <w:r>
              <w:rPr>
                <w:rFonts w:hint="eastAsia" w:ascii="宋体" w:hAnsi="宋体"/>
                <w:sz w:val="24"/>
                <w:szCs w:val="24"/>
              </w:rPr>
              <w:t>槽缝之间宽度为6mm(±2mm)，以防夹伤手指、</w:t>
            </w:r>
            <w:r>
              <w:rPr>
                <w:rFonts w:hint="eastAsia" w:ascii="宋体" w:hAnsi="宋体" w:cs="宋体"/>
                <w:sz w:val="24"/>
                <w:szCs w:val="24"/>
              </w:rPr>
              <w:t>透气孔，桌斗外面设有十四根带厚2mm的加强筋，增加桌斗的牢固，</w:t>
            </w:r>
            <w:r>
              <w:rPr>
                <w:rFonts w:ascii="华文仿宋" w:hAnsi="华文仿宋"/>
                <w:sz w:val="24"/>
                <w:szCs w:val="24"/>
              </w:rPr>
              <w:t>凸出加强筋受力强度指标符合现行国家标准。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tcBorders>
              <w:left w:val="single" w:color="auto" w:sz="4" w:space="0"/>
              <w:right w:val="single" w:color="auto" w:sz="4" w:space="0"/>
            </w:tcBorders>
            <w:vAlign w:val="center"/>
          </w:tcPr>
          <w:p>
            <w:pPr>
              <w:spacing w:line="360" w:lineRule="auto"/>
              <w:jc w:val="both"/>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桌腿/桌脚</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桌腿与桌脚为直角支撑，桌腿和桌脚采用椭圆钢管并使用套管式升降，外管尺寸为30mm×60mm×1.2mm, 内套管20mm×50mm×1.2mm，桌脚钢管30</w:t>
            </w:r>
            <w:r>
              <w:rPr>
                <w:rFonts w:hint="eastAsia" w:ascii="宋体" w:hAnsi="宋体"/>
                <w:sz w:val="24"/>
                <w:szCs w:val="24"/>
                <w:lang w:val="en-US" w:eastAsia="zh-CN"/>
              </w:rPr>
              <w:t>mm</w:t>
            </w:r>
            <w:r>
              <w:rPr>
                <w:rFonts w:hint="eastAsia" w:ascii="宋体" w:hAnsi="宋体"/>
                <w:sz w:val="24"/>
                <w:szCs w:val="24"/>
              </w:rPr>
              <w:t>×60</w:t>
            </w:r>
            <w:r>
              <w:rPr>
                <w:rFonts w:hint="eastAsia" w:ascii="宋体" w:hAnsi="宋体"/>
                <w:sz w:val="24"/>
                <w:szCs w:val="24"/>
                <w:lang w:val="en-US" w:eastAsia="zh-CN"/>
              </w:rPr>
              <w:t>mm</w:t>
            </w:r>
            <w:r>
              <w:rPr>
                <w:rFonts w:hint="eastAsia" w:ascii="宋体" w:hAnsi="宋体"/>
                <w:sz w:val="24"/>
                <w:szCs w:val="24"/>
              </w:rPr>
              <w:t>×1.2mm椭圆管，</w:t>
            </w:r>
            <w:r>
              <w:rPr>
                <w:rFonts w:hint="eastAsia" w:ascii="宋体" w:hAnsi="宋体"/>
                <w:color w:val="000000"/>
                <w:sz w:val="24"/>
                <w:szCs w:val="24"/>
              </w:rPr>
              <w:t>桌脚两端配置高强度增强塑料外套。</w:t>
            </w:r>
            <w:r>
              <w:rPr>
                <w:rFonts w:hint="eastAsia" w:ascii="宋体" w:hAnsi="宋体"/>
                <w:sz w:val="24"/>
                <w:szCs w:val="24"/>
              </w:rPr>
              <w:t>桌腿和桌脚成直角焊接，牢固可靠。桌斗下方两侧桌腿与桌脚设有横档，横档采用20</w:t>
            </w:r>
            <w:r>
              <w:rPr>
                <w:rFonts w:hint="eastAsia" w:ascii="宋体" w:hAnsi="宋体"/>
                <w:sz w:val="24"/>
                <w:szCs w:val="24"/>
                <w:lang w:val="en-US" w:eastAsia="zh-CN"/>
              </w:rPr>
              <w:t>mm</w:t>
            </w:r>
            <w:r>
              <w:rPr>
                <w:rFonts w:hint="eastAsia" w:ascii="宋体" w:hAnsi="宋体"/>
                <w:sz w:val="24"/>
                <w:szCs w:val="24"/>
              </w:rPr>
              <w:t>×50</w:t>
            </w:r>
            <w:r>
              <w:rPr>
                <w:rFonts w:hint="eastAsia" w:ascii="宋体" w:hAnsi="宋体"/>
                <w:sz w:val="24"/>
                <w:szCs w:val="24"/>
                <w:lang w:val="en-US" w:eastAsia="zh-CN"/>
              </w:rPr>
              <w:t>mm</w:t>
            </w:r>
            <w:r>
              <w:rPr>
                <w:rFonts w:hint="eastAsia" w:ascii="宋体" w:hAnsi="宋体"/>
                <w:sz w:val="24"/>
                <w:szCs w:val="24"/>
              </w:rPr>
              <w:t>*1.2mm椭圆管，桌斗下放置置物栏：采用φ16mm圆管和φ4mm钢筋弯曲焊接成型</w:t>
            </w:r>
            <w:r>
              <w:rPr>
                <w:rFonts w:hint="eastAsia" w:ascii="宋体" w:hAnsi="宋体" w:cs="宋体"/>
                <w:sz w:val="24"/>
                <w:szCs w:val="24"/>
              </w:rPr>
              <w:t>。</w:t>
            </w:r>
            <w:r>
              <w:rPr>
                <w:rFonts w:hint="eastAsia" w:asciiTheme="minorEastAsia" w:hAnsiTheme="minorEastAsia" w:eastAsiaTheme="minorEastAsia" w:cstheme="minorEastAsia"/>
                <w:sz w:val="24"/>
                <w:szCs w:val="24"/>
              </w:rPr>
              <w:t>钢材各项化学成分、屈服点、抗拉强度、延伸率、冷弯实验等指标符合现行国家标准。</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tcBorders>
              <w:left w:val="single" w:color="auto" w:sz="4" w:space="0"/>
              <w:right w:val="single" w:color="auto" w:sz="4" w:space="0"/>
            </w:tcBorders>
            <w:vAlign w:val="center"/>
          </w:tcPr>
          <w:p>
            <w:pPr>
              <w:spacing w:line="360" w:lineRule="auto"/>
              <w:jc w:val="both"/>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挂钩</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桌斗两侧可配一只PP塑料一次成型挂钩，以便学生挂书包、茶具、雨具等。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tcBorders>
              <w:left w:val="single" w:color="auto" w:sz="4" w:space="0"/>
              <w:bottom w:val="single" w:color="auto" w:sz="4" w:space="0"/>
              <w:right w:val="single" w:color="auto" w:sz="4" w:space="0"/>
            </w:tcBorders>
            <w:vAlign w:val="center"/>
          </w:tcPr>
          <w:p>
            <w:pPr>
              <w:spacing w:line="360" w:lineRule="auto"/>
              <w:jc w:val="both"/>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升降性</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桌腿下方有四枚内六角螺丝可调节桌面到地面整体高度</w:t>
            </w:r>
            <w:r>
              <w:rPr>
                <w:rFonts w:hint="eastAsia" w:ascii="宋体" w:hAnsi="宋体"/>
                <w:sz w:val="24"/>
                <w:szCs w:val="24"/>
                <w:lang w:eastAsia="zh-CN"/>
              </w:rPr>
              <w:t>，</w:t>
            </w:r>
            <w:r>
              <w:rPr>
                <w:rFonts w:hint="eastAsia" w:ascii="宋体" w:hAnsi="宋体"/>
                <w:sz w:val="24"/>
                <w:szCs w:val="24"/>
              </w:rPr>
              <w:t>方便不同身高的学生对桌子高低的要求。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tcBorders>
              <w:top w:val="single" w:color="auto" w:sz="4" w:space="0"/>
              <w:left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2</w:t>
            </w: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椅子尺寸</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规格415</w:t>
            </w:r>
            <w:r>
              <w:rPr>
                <w:rFonts w:hint="eastAsia" w:ascii="宋体" w:hAnsi="宋体"/>
                <w:sz w:val="24"/>
                <w:szCs w:val="24"/>
                <w:lang w:val="en-US" w:eastAsia="zh-CN"/>
              </w:rPr>
              <w:t>mm</w:t>
            </w:r>
            <w:r>
              <w:rPr>
                <w:rFonts w:hint="eastAsia" w:ascii="宋体" w:hAnsi="宋体"/>
                <w:sz w:val="24"/>
                <w:szCs w:val="24"/>
              </w:rPr>
              <w:t>×</w:t>
            </w:r>
            <w:r>
              <w:rPr>
                <w:rFonts w:hint="eastAsia" w:asciiTheme="majorEastAsia" w:hAnsiTheme="majorEastAsia" w:eastAsiaTheme="majorEastAsia"/>
                <w:sz w:val="24"/>
                <w:szCs w:val="24"/>
                <w:highlight w:val="none"/>
              </w:rPr>
              <w:t>380</w:t>
            </w:r>
            <w:r>
              <w:rPr>
                <w:rFonts w:hint="eastAsia" w:asciiTheme="majorEastAsia" w:hAnsiTheme="majorEastAsia" w:eastAsiaTheme="majorEastAsia"/>
                <w:sz w:val="24"/>
                <w:szCs w:val="24"/>
                <w:highlight w:val="none"/>
                <w:lang w:val="en-US" w:eastAsia="zh-CN"/>
              </w:rPr>
              <w:t>mm</w:t>
            </w:r>
            <w:r>
              <w:rPr>
                <w:rFonts w:hint="eastAsia" w:ascii="宋体" w:hAnsi="宋体"/>
                <w:sz w:val="24"/>
                <w:szCs w:val="24"/>
              </w:rPr>
              <w:t>×高780mm（座高440mm）。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06" w:type="dxa"/>
            <w:vMerge w:val="continue"/>
            <w:tcBorders>
              <w:left w:val="single" w:color="auto" w:sz="4" w:space="0"/>
              <w:right w:val="single" w:color="auto" w:sz="4" w:space="0"/>
            </w:tcBorders>
            <w:vAlign w:val="center"/>
          </w:tcPr>
          <w:p>
            <w:pPr>
              <w:spacing w:line="360" w:lineRule="auto"/>
              <w:jc w:val="both"/>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椅子座板</w:t>
            </w:r>
          </w:p>
        </w:tc>
        <w:tc>
          <w:tcPr>
            <w:tcW w:w="7824" w:type="dxa"/>
            <w:tcBorders>
              <w:top w:val="single" w:color="auto" w:sz="4" w:space="0"/>
              <w:left w:val="nil"/>
              <w:bottom w:val="single" w:color="auto" w:sz="4" w:space="0"/>
              <w:right w:val="single" w:color="auto" w:sz="4" w:space="0"/>
            </w:tcBorders>
            <w:vAlign w:val="center"/>
          </w:tcPr>
          <w:p>
            <w:pPr>
              <w:tabs>
                <w:tab w:val="left" w:pos="8640"/>
              </w:tabs>
              <w:snapToGrid w:val="0"/>
              <w:spacing w:line="360" w:lineRule="auto"/>
              <w:jc w:val="both"/>
              <w:rPr>
                <w:rFonts w:ascii="宋体" w:cs="宋体"/>
                <w:kern w:val="0"/>
                <w:sz w:val="24"/>
              </w:rPr>
            </w:pPr>
            <w:r>
              <w:rPr>
                <w:rFonts w:hint="eastAsia" w:ascii="宋体" w:hAnsi="宋体" w:cs="宋体"/>
                <w:kern w:val="0"/>
                <w:sz w:val="24"/>
              </w:rPr>
              <w:t>1、座板：尺寸400</w:t>
            </w:r>
            <w:r>
              <w:rPr>
                <w:rFonts w:hint="eastAsia" w:ascii="宋体" w:hAnsi="宋体" w:cs="宋体"/>
                <w:kern w:val="0"/>
                <w:sz w:val="24"/>
                <w:lang w:val="en-US" w:eastAsia="zh-CN"/>
              </w:rPr>
              <w:t>mm</w:t>
            </w:r>
            <w:r>
              <w:rPr>
                <w:rFonts w:hint="eastAsia" w:ascii="宋体" w:hAnsi="宋体" w:cs="宋体"/>
                <w:kern w:val="0"/>
                <w:sz w:val="24"/>
              </w:rPr>
              <w:t>x380mm采用PP工程塑料注塑成型，壁厚≥3mm，根据人体型坐姿一体注塑成型，座板镂空设计，</w:t>
            </w:r>
            <w:r>
              <w:rPr>
                <w:rFonts w:hint="eastAsia" w:cs="宋体"/>
                <w:sz w:val="24"/>
              </w:rPr>
              <w:t>由</w:t>
            </w:r>
            <w:r>
              <w:rPr>
                <w:sz w:val="24"/>
              </w:rPr>
              <w:t>7</w:t>
            </w:r>
            <w:r>
              <w:rPr>
                <w:rFonts w:hint="eastAsia" w:cs="宋体"/>
                <w:sz w:val="24"/>
              </w:rPr>
              <w:t>块全新</w:t>
            </w:r>
            <w:r>
              <w:rPr>
                <w:sz w:val="24"/>
              </w:rPr>
              <w:t>pp</w:t>
            </w:r>
            <w:r>
              <w:rPr>
                <w:rFonts w:hint="eastAsia" w:cs="宋体"/>
                <w:sz w:val="24"/>
              </w:rPr>
              <w:t>塑料组成一块整体，座板背面有加强筋。</w:t>
            </w:r>
            <w:r>
              <w:rPr>
                <w:rFonts w:hint="eastAsia" w:ascii="宋体" w:hAnsi="宋体" w:cs="宋体"/>
                <w:kern w:val="0"/>
                <w:sz w:val="24"/>
              </w:rPr>
              <w:t>具有抗老化、抗紫外线、防退色。</w:t>
            </w:r>
          </w:p>
          <w:p>
            <w:pPr>
              <w:tabs>
                <w:tab w:val="left" w:pos="8640"/>
              </w:tabs>
              <w:snapToGrid w:val="0"/>
              <w:spacing w:line="360" w:lineRule="auto"/>
              <w:jc w:val="both"/>
              <w:rPr>
                <w:rFonts w:ascii="宋体" w:hAnsi="宋体"/>
                <w:sz w:val="24"/>
                <w:szCs w:val="24"/>
              </w:rPr>
            </w:pPr>
            <w:r>
              <w:rPr>
                <w:rFonts w:hint="eastAsia" w:ascii="宋体" w:hAnsi="宋体" w:cs="宋体"/>
                <w:kern w:val="0"/>
                <w:sz w:val="24"/>
              </w:rPr>
              <w:t>2、靠背：尺寸415</w:t>
            </w:r>
            <w:r>
              <w:rPr>
                <w:rFonts w:hint="eastAsia" w:ascii="宋体" w:hAnsi="宋体" w:cs="宋体"/>
                <w:kern w:val="0"/>
                <w:sz w:val="24"/>
                <w:lang w:val="en-US" w:eastAsia="zh-CN"/>
              </w:rPr>
              <w:t>mm</w:t>
            </w:r>
            <w:r>
              <w:rPr>
                <w:rFonts w:hint="eastAsia" w:ascii="宋体" w:hAnsi="宋体" w:cs="宋体"/>
                <w:kern w:val="0"/>
                <w:sz w:val="24"/>
              </w:rPr>
              <w:t>x325mm采用PP工程塑料注塑成型，壁厚≥3mm，根据人体型坐姿一体注塑成型，靠背板镂空设计，</w:t>
            </w:r>
            <w:r>
              <w:rPr>
                <w:rFonts w:hint="eastAsia" w:cs="宋体"/>
                <w:sz w:val="24"/>
              </w:rPr>
              <w:t>靠背板上带有把手，把手规格为</w:t>
            </w:r>
            <w:r>
              <w:rPr>
                <w:sz w:val="24"/>
              </w:rPr>
              <w:t>90</w:t>
            </w:r>
            <w:r>
              <w:rPr>
                <w:rFonts w:hint="eastAsia" w:cs="宋体"/>
                <w:sz w:val="24"/>
              </w:rPr>
              <w:t>×</w:t>
            </w:r>
            <w:r>
              <w:rPr>
                <w:sz w:val="24"/>
              </w:rPr>
              <w:t>35</w:t>
            </w:r>
            <w:r>
              <w:rPr>
                <w:rFonts w:hint="eastAsia" w:cs="宋体"/>
                <w:sz w:val="24"/>
              </w:rPr>
              <w:t>（</w:t>
            </w:r>
            <w:r>
              <w:rPr>
                <w:sz w:val="24"/>
              </w:rPr>
              <w:t>mm</w:t>
            </w:r>
            <w:r>
              <w:rPr>
                <w:rFonts w:hint="eastAsia" w:cs="宋体"/>
                <w:sz w:val="24"/>
              </w:rPr>
              <w:t>）中间有两个椭圆形孔规格为</w:t>
            </w:r>
            <w:r>
              <w:rPr>
                <w:sz w:val="24"/>
              </w:rPr>
              <w:t>50</w:t>
            </w:r>
            <w:r>
              <w:rPr>
                <w:rFonts w:hint="eastAsia" w:cs="宋体"/>
                <w:sz w:val="24"/>
              </w:rPr>
              <w:t>×</w:t>
            </w:r>
            <w:r>
              <w:rPr>
                <w:sz w:val="24"/>
              </w:rPr>
              <w:t>30</w:t>
            </w:r>
            <w:r>
              <w:rPr>
                <w:rFonts w:hint="eastAsia" w:cs="宋体"/>
                <w:sz w:val="24"/>
              </w:rPr>
              <w:t>（</w:t>
            </w:r>
            <w:r>
              <w:rPr>
                <w:sz w:val="24"/>
              </w:rPr>
              <w:t>mm</w:t>
            </w:r>
            <w:r>
              <w:rPr>
                <w:rFonts w:hint="eastAsia" w:cs="宋体"/>
                <w:sz w:val="24"/>
              </w:rPr>
              <w:t>），由</w:t>
            </w:r>
            <w:r>
              <w:rPr>
                <w:sz w:val="24"/>
              </w:rPr>
              <w:t>6</w:t>
            </w:r>
            <w:r>
              <w:rPr>
                <w:rFonts w:hint="eastAsia" w:cs="宋体"/>
                <w:sz w:val="24"/>
              </w:rPr>
              <w:t>块</w:t>
            </w:r>
            <w:r>
              <w:rPr>
                <w:sz w:val="24"/>
              </w:rPr>
              <w:t>PP</w:t>
            </w:r>
            <w:r>
              <w:rPr>
                <w:rFonts w:hint="eastAsia" w:cs="宋体"/>
                <w:sz w:val="24"/>
              </w:rPr>
              <w:t>塑料组成一块整体，靠背背面有加强筋。</w:t>
            </w:r>
            <w:r>
              <w:rPr>
                <w:rFonts w:hint="eastAsia" w:ascii="宋体" w:hAnsi="宋体" w:cs="宋体"/>
                <w:kern w:val="0"/>
                <w:sz w:val="24"/>
              </w:rPr>
              <w:t>具有抗老化、抗紫外线、防退色。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tcBorders>
              <w:left w:val="single" w:color="auto" w:sz="4" w:space="0"/>
              <w:right w:val="single" w:color="auto" w:sz="4" w:space="0"/>
            </w:tcBorders>
            <w:vAlign w:val="center"/>
          </w:tcPr>
          <w:p>
            <w:pPr>
              <w:spacing w:line="360" w:lineRule="auto"/>
              <w:jc w:val="both"/>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椅脚</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凳脚采用方钢管尺寸为30mm×60mm×1.2mm, 内套管20mm×50mm×1.2mm， 横档采用方钢管尺寸为30mm×60mm×1.2mm,椅脚两端配置高强度增强PP塑料外套。</w:t>
            </w:r>
            <w:r>
              <w:rPr>
                <w:rFonts w:hint="eastAsia" w:asciiTheme="minorEastAsia" w:hAnsiTheme="minorEastAsia" w:eastAsiaTheme="minorEastAsia" w:cstheme="minorEastAsia"/>
                <w:sz w:val="24"/>
                <w:szCs w:val="24"/>
              </w:rPr>
              <w:t>钢材各项化学成分、屈服点、抗拉强度、延伸率、冷弯实验等指标符合现行国家标准。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tcBorders>
              <w:left w:val="single" w:color="auto" w:sz="4" w:space="0"/>
              <w:right w:val="single" w:color="auto" w:sz="4" w:space="0"/>
            </w:tcBorders>
            <w:vAlign w:val="center"/>
          </w:tcPr>
          <w:p>
            <w:pPr>
              <w:spacing w:line="360" w:lineRule="auto"/>
              <w:jc w:val="both"/>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平整度</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螺丝安装应紧固，桌椅着地应平稳不得有倾斜摇摆现象。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tcBorders>
              <w:left w:val="single" w:color="auto" w:sz="4" w:space="0"/>
              <w:right w:val="single" w:color="auto" w:sz="4" w:space="0"/>
            </w:tcBorders>
            <w:vAlign w:val="center"/>
          </w:tcPr>
          <w:p>
            <w:pPr>
              <w:spacing w:line="360" w:lineRule="auto"/>
              <w:jc w:val="both"/>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焊接、涂装</w:t>
            </w:r>
          </w:p>
        </w:tc>
        <w:tc>
          <w:tcPr>
            <w:tcW w:w="7824" w:type="dxa"/>
            <w:tcBorders>
              <w:top w:val="single" w:color="auto" w:sz="4" w:space="0"/>
              <w:left w:val="nil"/>
              <w:bottom w:val="single" w:color="auto" w:sz="4" w:space="0"/>
              <w:right w:val="single" w:color="auto" w:sz="4" w:space="0"/>
            </w:tcBorders>
            <w:vAlign w:val="center"/>
          </w:tcPr>
          <w:p>
            <w:pPr>
              <w:spacing w:line="360" w:lineRule="auto"/>
              <w:jc w:val="both"/>
              <w:rPr>
                <w:rFonts w:ascii="宋体" w:hAnsi="宋体"/>
                <w:sz w:val="24"/>
                <w:szCs w:val="24"/>
              </w:rPr>
            </w:pPr>
            <w:r>
              <w:rPr>
                <w:rFonts w:hint="eastAsia" w:ascii="宋体" w:hAnsi="宋体"/>
                <w:sz w:val="24"/>
                <w:szCs w:val="24"/>
              </w:rPr>
              <w:t>所有铁件必须做到焊接平整、满焊、无虚焊、无明显焊疤、焊接处需打磨光滑,外露金属件表面喷塑前进行抛丸打砂工艺处理，再高压静电喷塑，高温烘烤，涂层与金属表面的附着力强，不易腐蚀和脱落，涂装件不得有明显的气泡、流痕、漏底、皱皮和其它损伤。对漆膜的附着力、硬度、耐冲击力等均符合国家标准</w:t>
            </w:r>
            <w:r>
              <w:rPr>
                <w:rFonts w:hint="eastAsia"/>
                <w:lang w:val="en-US" w:eastAsia="zh-CN"/>
              </w:rPr>
              <w:t>GB/T 1720-2020</w:t>
            </w:r>
            <w:r>
              <w:rPr>
                <w:rFonts w:hint="eastAsia" w:ascii="宋体" w:hAnsi="宋体"/>
                <w:sz w:val="24"/>
                <w:szCs w:val="24"/>
              </w:rPr>
              <w:t>、</w:t>
            </w:r>
            <w:r>
              <w:rPr>
                <w:rFonts w:hint="eastAsia"/>
                <w:lang w:val="en-US" w:eastAsia="zh-CN"/>
              </w:rPr>
              <w:t xml:space="preserve"> GB/T 1730-2007 </w:t>
            </w:r>
            <w:r>
              <w:rPr>
                <w:rFonts w:hint="eastAsia" w:ascii="宋体" w:hAnsi="宋体"/>
                <w:sz w:val="24"/>
                <w:szCs w:val="24"/>
              </w:rPr>
              <w:t>、</w:t>
            </w:r>
            <w:r>
              <w:rPr>
                <w:rFonts w:hint="eastAsia"/>
                <w:lang w:val="en-US" w:eastAsia="zh-CN"/>
              </w:rPr>
              <w:t xml:space="preserve"> GB/T 1732-2020</w:t>
            </w:r>
            <w:r>
              <w:rPr>
                <w:rFonts w:hint="eastAsia" w:ascii="宋体" w:hAnsi="宋体"/>
                <w:sz w:val="24"/>
                <w:szCs w:val="24"/>
              </w:rPr>
              <w:t>等硬度≥0.4，冲击强度﹥4N／M。</w:t>
            </w:r>
          </w:p>
        </w:tc>
      </w:tr>
    </w:tbl>
    <w:p>
      <w:pPr>
        <w:pStyle w:val="6"/>
        <w:ind w:left="0" w:leftChars="0" w:firstLine="0" w:firstLineChars="0"/>
        <w:rPr>
          <w:rFonts w:hint="eastAsia"/>
          <w:color w:val="auto"/>
          <w:lang w:val="en-US" w:eastAsia="zh-CN"/>
        </w:rPr>
      </w:pPr>
    </w:p>
    <w:p>
      <w:pPr>
        <w:rPr>
          <w:b/>
          <w:bCs/>
          <w:sz w:val="22"/>
          <w:szCs w:val="28"/>
        </w:rPr>
      </w:pPr>
      <w:r>
        <w:rPr>
          <w:rFonts w:hint="eastAsia"/>
          <w:b/>
          <w:bCs/>
          <w:sz w:val="22"/>
          <w:szCs w:val="28"/>
        </w:rPr>
        <w:drawing>
          <wp:anchor distT="0" distB="0" distL="114300" distR="114300" simplePos="0" relativeHeight="251659264" behindDoc="0" locked="0" layoutInCell="1" allowOverlap="1">
            <wp:simplePos x="0" y="0"/>
            <wp:positionH relativeFrom="column">
              <wp:posOffset>793750</wp:posOffset>
            </wp:positionH>
            <wp:positionV relativeFrom="paragraph">
              <wp:posOffset>250190</wp:posOffset>
            </wp:positionV>
            <wp:extent cx="3619500" cy="3857625"/>
            <wp:effectExtent l="0" t="0" r="0" b="9525"/>
            <wp:wrapNone/>
            <wp:docPr id="1" name="图片 1" descr="1582356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2356597(1)"/>
                    <pic:cNvPicPr>
                      <a:picLocks noChangeAspect="1"/>
                    </pic:cNvPicPr>
                  </pic:nvPicPr>
                  <pic:blipFill>
                    <a:blip r:embed="rId6"/>
                    <a:stretch>
                      <a:fillRect/>
                    </a:stretch>
                  </pic:blipFill>
                  <pic:spPr>
                    <a:xfrm>
                      <a:off x="0" y="0"/>
                      <a:ext cx="3619500" cy="3857625"/>
                    </a:xfrm>
                    <a:prstGeom prst="rect">
                      <a:avLst/>
                    </a:prstGeom>
                  </pic:spPr>
                </pic:pic>
              </a:graphicData>
            </a:graphic>
          </wp:anchor>
        </w:drawing>
      </w:r>
      <w:r>
        <w:rPr>
          <w:rFonts w:hint="eastAsia"/>
          <w:b/>
          <w:bCs/>
          <w:sz w:val="22"/>
          <w:szCs w:val="28"/>
        </w:rPr>
        <w:t>参考图片：</w:t>
      </w:r>
    </w:p>
    <w:p/>
    <w:p/>
    <w:p/>
    <w:p/>
    <w:p/>
    <w:p/>
    <w:p/>
    <w:p/>
    <w:p/>
    <w:p/>
    <w:p/>
    <w:p/>
    <w:p/>
    <w:p/>
    <w:p/>
    <w:p/>
    <w:p/>
    <w:p>
      <w:pPr>
        <w:jc w:val="right"/>
      </w:pPr>
    </w:p>
    <w:p>
      <w:pPr>
        <w:jc w:val="right"/>
      </w:pPr>
    </w:p>
    <w:p>
      <w:pPr>
        <w:jc w:val="right"/>
      </w:pPr>
    </w:p>
    <w:p/>
    <w:p/>
    <w:p/>
    <w:p/>
    <w:p/>
    <w:p/>
    <w:p>
      <w:pPr>
        <w:pStyle w:val="7"/>
        <w:rPr>
          <w:rFonts w:hint="eastAsia"/>
          <w:lang w:val="en-US" w:eastAsia="zh-CN"/>
        </w:rPr>
      </w:pPr>
    </w:p>
    <w:bookmarkEnd w:id="7"/>
    <w:bookmarkEnd w:id="8"/>
    <w:bookmarkEnd w:id="9"/>
    <w:bookmarkEnd w:id="10"/>
    <w:p>
      <w:pPr>
        <w:widowControl/>
        <w:numPr>
          <w:ilvl w:val="0"/>
          <w:numId w:val="0"/>
        </w:numPr>
        <w:jc w:val="left"/>
        <w:rPr>
          <w:rFonts w:ascii="宋体" w:hAnsi="宋体" w:cs="宋体"/>
          <w:kern w:val="0"/>
          <w:sz w:val="32"/>
          <w:szCs w:val="32"/>
          <w:highlight w:val="none"/>
        </w:rPr>
      </w:pPr>
      <w:r>
        <w:rPr>
          <w:rFonts w:hint="eastAsia" w:ascii="宋体" w:hAnsi="宋体" w:eastAsia="宋体" w:cs="宋体"/>
          <w:kern w:val="0"/>
          <w:sz w:val="32"/>
          <w:szCs w:val="32"/>
          <w:lang w:val="en-US" w:eastAsia="zh-CN" w:bidi="ar-SA"/>
        </w:rPr>
        <w:t>三、</w:t>
      </w:r>
      <w:r>
        <w:rPr>
          <w:rFonts w:ascii="宋体" w:hAnsi="宋体" w:cs="宋体"/>
          <w:kern w:val="0"/>
          <w:sz w:val="32"/>
          <w:szCs w:val="32"/>
          <w:highlight w:val="none"/>
        </w:rPr>
        <w:t>商务条件</w:t>
      </w:r>
    </w:p>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Style w:val="23"/>
          <w:rFonts w:hint="eastAsia" w:ascii="宋体" w:hAnsi="宋体" w:eastAsia="宋体" w:cs="宋体"/>
          <w:sz w:val="24"/>
          <w:szCs w:val="24"/>
          <w:highlight w:val="none"/>
          <w:lang w:eastAsia="zh-CN"/>
        </w:rPr>
      </w:pPr>
      <w:r>
        <w:rPr>
          <w:rStyle w:val="23"/>
          <w:rFonts w:hint="eastAsia" w:ascii="宋体" w:hAnsi="宋体" w:eastAsia="宋体" w:cs="宋体"/>
          <w:sz w:val="24"/>
          <w:szCs w:val="24"/>
          <w:highlight w:val="none"/>
        </w:rPr>
        <w:t>包：1</w:t>
      </w:r>
    </w:p>
    <w:p>
      <w:pPr>
        <w:widowControl/>
        <w:spacing w:before="75" w:after="75" w:line="360" w:lineRule="auto"/>
        <w:jc w:val="left"/>
        <w:rPr>
          <w:rFonts w:ascii="宋体" w:hAnsi="宋体" w:cs="宋体"/>
          <w:kern w:val="0"/>
          <w:sz w:val="24"/>
          <w:highlight w:val="none"/>
        </w:rPr>
      </w:pPr>
      <w:r>
        <w:rPr>
          <w:rFonts w:ascii="宋体" w:hAnsi="宋体" w:cs="宋体"/>
          <w:b/>
          <w:bCs/>
          <w:kern w:val="0"/>
          <w:sz w:val="24"/>
          <w:highlight w:val="none"/>
        </w:rPr>
        <w:t>1、交付地点：</w:t>
      </w:r>
      <w:r>
        <w:rPr>
          <w:rFonts w:hint="eastAsia" w:ascii="宋体" w:hAnsi="宋体" w:cs="宋体"/>
          <w:b/>
          <w:bCs/>
          <w:kern w:val="0"/>
          <w:sz w:val="24"/>
          <w:highlight w:val="none"/>
          <w:lang w:val="en-US" w:eastAsia="zh-CN"/>
        </w:rPr>
        <w:t>福州第十五中学</w:t>
      </w:r>
      <w:r>
        <w:rPr>
          <w:rFonts w:hint="eastAsia" w:ascii="宋体" w:hAnsi="宋体" w:cs="宋体"/>
          <w:b/>
          <w:bCs/>
          <w:kern w:val="0"/>
          <w:sz w:val="24"/>
          <w:highlight w:val="none"/>
        </w:rPr>
        <w:t>（采购人指定地点）</w:t>
      </w:r>
      <w:r>
        <w:rPr>
          <w:rFonts w:hint="eastAsia" w:ascii="宋体" w:hAnsi="宋体" w:cs="宋体"/>
          <w:b/>
          <w:bCs/>
          <w:kern w:val="0"/>
          <w:sz w:val="24"/>
          <w:highlight w:val="none"/>
          <w:lang w:eastAsia="zh-CN"/>
        </w:rPr>
        <w:t>。</w:t>
      </w:r>
      <w:r>
        <w:rPr>
          <w:rFonts w:ascii="宋体" w:hAnsi="宋体" w:cs="宋体"/>
          <w:b/>
          <w:bCs/>
          <w:kern w:val="0"/>
          <w:sz w:val="24"/>
          <w:highlight w:val="none"/>
        </w:rPr>
        <w:br w:type="textWrapping"/>
      </w:r>
      <w:r>
        <w:rPr>
          <w:rFonts w:ascii="宋体" w:hAnsi="宋体" w:cs="宋体"/>
          <w:b/>
          <w:bCs/>
          <w:kern w:val="0"/>
          <w:sz w:val="24"/>
          <w:highlight w:val="none"/>
        </w:rPr>
        <w:t>2、交付时间：合同签订后</w:t>
      </w:r>
      <w:r>
        <w:rPr>
          <w:rFonts w:hint="eastAsia" w:ascii="宋体" w:hAnsi="宋体" w:cs="宋体"/>
          <w:b/>
          <w:bCs/>
          <w:kern w:val="0"/>
          <w:sz w:val="24"/>
          <w:highlight w:val="none"/>
          <w:lang w:val="en-US" w:eastAsia="zh-CN"/>
        </w:rPr>
        <w:t>15</w:t>
      </w:r>
      <w:bookmarkStart w:id="117" w:name="_GoBack"/>
      <w:bookmarkEnd w:id="117"/>
      <w:r>
        <w:rPr>
          <w:rFonts w:ascii="宋体" w:hAnsi="宋体" w:cs="宋体"/>
          <w:b/>
          <w:bCs/>
          <w:kern w:val="0"/>
          <w:sz w:val="24"/>
          <w:highlight w:val="none"/>
        </w:rPr>
        <w:t>个工作日交货</w:t>
      </w:r>
      <w:r>
        <w:rPr>
          <w:rFonts w:ascii="宋体" w:hAnsi="宋体" w:cs="宋体"/>
          <w:b/>
          <w:bCs/>
          <w:kern w:val="0"/>
          <w:sz w:val="24"/>
          <w:highlight w:val="none"/>
        </w:rPr>
        <w:br w:type="textWrapping"/>
      </w:r>
      <w:r>
        <w:rPr>
          <w:rFonts w:ascii="宋体" w:hAnsi="宋体" w:cs="宋体"/>
          <w:b/>
          <w:bCs/>
          <w:kern w:val="0"/>
          <w:sz w:val="24"/>
          <w:highlight w:val="none"/>
        </w:rPr>
        <w:t>3、交付条件：</w:t>
      </w:r>
      <w:r>
        <w:rPr>
          <w:rFonts w:hint="eastAsia" w:ascii="宋体" w:hAnsi="宋体" w:cs="宋体"/>
          <w:b/>
          <w:bCs/>
          <w:kern w:val="0"/>
          <w:sz w:val="24"/>
          <w:highlight w:val="none"/>
        </w:rPr>
        <w:t>验收合格</w:t>
      </w:r>
      <w:r>
        <w:rPr>
          <w:rFonts w:ascii="宋体" w:hAnsi="宋体" w:cs="宋体"/>
          <w:b/>
          <w:bCs/>
          <w:kern w:val="0"/>
          <w:sz w:val="24"/>
          <w:highlight w:val="none"/>
        </w:rPr>
        <w:br w:type="textWrapping"/>
      </w:r>
      <w:r>
        <w:rPr>
          <w:rFonts w:ascii="宋体" w:hAnsi="宋体" w:cs="宋体"/>
          <w:b/>
          <w:bCs/>
          <w:kern w:val="0"/>
          <w:sz w:val="24"/>
          <w:highlight w:val="none"/>
        </w:rPr>
        <w:t>4、是否收取履约保证金：</w:t>
      </w:r>
      <w:r>
        <w:rPr>
          <w:rFonts w:hint="eastAsia" w:ascii="宋体" w:hAnsi="宋体" w:cs="宋体"/>
          <w:b/>
          <w:bCs/>
          <w:kern w:val="0"/>
          <w:sz w:val="24"/>
          <w:highlight w:val="none"/>
          <w:lang w:eastAsia="zh-CN"/>
        </w:rPr>
        <w:t>否</w:t>
      </w:r>
      <w:r>
        <w:rPr>
          <w:rFonts w:ascii="宋体" w:hAnsi="宋体" w:cs="宋体"/>
          <w:b/>
          <w:bCs/>
          <w:kern w:val="0"/>
          <w:sz w:val="24"/>
          <w:highlight w:val="none"/>
        </w:rPr>
        <w:br w:type="textWrapping"/>
      </w:r>
      <w:r>
        <w:rPr>
          <w:rFonts w:ascii="宋体" w:hAnsi="宋体" w:cs="宋体"/>
          <w:b/>
          <w:bCs/>
          <w:kern w:val="0"/>
          <w:sz w:val="24"/>
          <w:highlight w:val="none"/>
        </w:rPr>
        <w:t>5、是否邀请投标人参与验收：</w:t>
      </w:r>
      <w:r>
        <w:rPr>
          <w:rFonts w:hint="eastAsia" w:ascii="宋体" w:hAnsi="宋体" w:cs="宋体"/>
          <w:b/>
          <w:bCs/>
          <w:kern w:val="0"/>
          <w:sz w:val="24"/>
          <w:highlight w:val="none"/>
          <w:lang w:eastAsia="zh-CN"/>
        </w:rPr>
        <w:t>否</w:t>
      </w:r>
      <w:r>
        <w:rPr>
          <w:rFonts w:ascii="宋体" w:hAnsi="宋体" w:cs="宋体"/>
          <w:b/>
          <w:bCs/>
          <w:kern w:val="0"/>
          <w:sz w:val="24"/>
          <w:highlight w:val="none"/>
        </w:rPr>
        <w:br w:type="textWrapping"/>
      </w:r>
      <w:r>
        <w:rPr>
          <w:rFonts w:ascii="宋体" w:hAnsi="宋体" w:cs="宋体"/>
          <w:b/>
          <w:bCs/>
          <w:kern w:val="0"/>
          <w:sz w:val="24"/>
          <w:highlight w:val="none"/>
        </w:rPr>
        <w:t>6、验收方式数据表格</w:t>
      </w:r>
    </w:p>
    <w:tbl>
      <w:tblPr>
        <w:tblStyle w:val="21"/>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7" w:type="dxa"/>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验收期次</w:t>
            </w:r>
          </w:p>
        </w:tc>
        <w:tc>
          <w:tcPr>
            <w:tcW w:w="8473" w:type="dxa"/>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47" w:type="dxa"/>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1</w:t>
            </w:r>
          </w:p>
        </w:tc>
        <w:tc>
          <w:tcPr>
            <w:tcW w:w="8473" w:type="dxa"/>
            <w:vAlign w:val="center"/>
          </w:tcPr>
          <w:p>
            <w:pPr>
              <w:widowControl/>
              <w:spacing w:line="360" w:lineRule="auto"/>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经采购人验收合格</w:t>
            </w:r>
          </w:p>
        </w:tc>
      </w:tr>
    </w:tbl>
    <w:p>
      <w:pPr>
        <w:widowControl/>
        <w:spacing w:line="360" w:lineRule="auto"/>
        <w:jc w:val="left"/>
        <w:rPr>
          <w:rFonts w:ascii="宋体" w:hAnsi="宋体" w:cs="宋体"/>
          <w:b/>
          <w:bCs/>
          <w:kern w:val="0"/>
          <w:sz w:val="24"/>
          <w:highlight w:val="none"/>
        </w:rPr>
      </w:pPr>
      <w:r>
        <w:rPr>
          <w:rFonts w:ascii="宋体" w:hAnsi="宋体" w:cs="宋体"/>
          <w:b/>
          <w:bCs/>
          <w:kern w:val="0"/>
          <w:sz w:val="24"/>
          <w:highlight w:val="none"/>
        </w:rPr>
        <w:t>7、支付方式数据表格</w:t>
      </w:r>
    </w:p>
    <w:tbl>
      <w:tblPr>
        <w:tblStyle w:val="21"/>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68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4"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支付期次</w:t>
            </w:r>
          </w:p>
        </w:tc>
        <w:tc>
          <w:tcPr>
            <w:tcW w:w="1683"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支付比例(%)</w:t>
            </w:r>
          </w:p>
        </w:tc>
        <w:tc>
          <w:tcPr>
            <w:tcW w:w="6813"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44"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683"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w:t>
            </w:r>
          </w:p>
        </w:tc>
        <w:tc>
          <w:tcPr>
            <w:tcW w:w="6813" w:type="dxa"/>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验收合格后支付合同</w:t>
            </w:r>
            <w:r>
              <w:rPr>
                <w:rFonts w:hint="eastAsia" w:ascii="宋体" w:hAnsi="宋体" w:cs="宋体"/>
                <w:color w:val="000000" w:themeColor="text1"/>
                <w:kern w:val="0"/>
                <w:sz w:val="24"/>
                <w:highlight w:val="none"/>
                <w:lang w:eastAsia="zh-CN"/>
                <w14:textFill>
                  <w14:solidFill>
                    <w14:schemeClr w14:val="tx1"/>
                  </w14:solidFill>
                </w14:textFill>
              </w:rPr>
              <w:t>成交</w:t>
            </w:r>
            <w:r>
              <w:rPr>
                <w:rFonts w:hint="eastAsia" w:ascii="宋体" w:hAnsi="宋体" w:cs="宋体"/>
                <w:color w:val="000000" w:themeColor="text1"/>
                <w:kern w:val="0"/>
                <w:sz w:val="24"/>
                <w:highlight w:val="none"/>
                <w14:textFill>
                  <w14:solidFill>
                    <w14:schemeClr w14:val="tx1"/>
                  </w14:solidFill>
                </w14:textFill>
              </w:rPr>
              <w:t>价的100%，付款方式为银行转帐。</w:t>
            </w:r>
            <w:r>
              <w:rPr>
                <w:rFonts w:hint="eastAsia" w:ascii="宋体" w:hAnsi="宋体" w:cs="宋体"/>
                <w:color w:val="000000" w:themeColor="text1"/>
                <w:kern w:val="0"/>
                <w:sz w:val="24"/>
                <w:highlight w:val="none"/>
                <w:lang w:eastAsia="zh-CN"/>
                <w14:textFill>
                  <w14:solidFill>
                    <w14:schemeClr w14:val="tx1"/>
                  </w14:solidFill>
                </w14:textFill>
              </w:rPr>
              <w:t>成交</w:t>
            </w:r>
            <w:r>
              <w:rPr>
                <w:rFonts w:hint="eastAsia" w:ascii="宋体" w:hAnsi="宋体" w:cs="宋体"/>
                <w:color w:val="000000" w:themeColor="text1"/>
                <w:kern w:val="0"/>
                <w:sz w:val="24"/>
                <w:highlight w:val="none"/>
                <w14:textFill>
                  <w14:solidFill>
                    <w14:schemeClr w14:val="tx1"/>
                  </w14:solidFill>
                </w14:textFill>
              </w:rPr>
              <w:t>人需提供等额增值税普通发票。</w:t>
            </w:r>
          </w:p>
        </w:tc>
      </w:tr>
    </w:tbl>
    <w:p>
      <w:pPr>
        <w:spacing w:line="360" w:lineRule="auto"/>
        <w:outlineLvl w:val="1"/>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其他要求</w:t>
      </w:r>
      <w:r>
        <w:rPr>
          <w:rFonts w:hint="eastAsia" w:ascii="宋体" w:hAnsi="宋体" w:eastAsia="宋体" w:cs="宋体"/>
          <w:b/>
          <w:sz w:val="24"/>
          <w:szCs w:val="24"/>
          <w:highlight w:val="none"/>
          <w:lang w:eastAsia="zh-CN"/>
        </w:rPr>
        <w:t>：</w:t>
      </w:r>
    </w:p>
    <w:p>
      <w:pPr>
        <w:numPr>
          <w:ilvl w:val="0"/>
          <w:numId w:val="0"/>
        </w:numPr>
        <w:spacing w:line="360" w:lineRule="auto"/>
        <w:outlineLvl w:val="1"/>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lang w:val="en-US" w:eastAsia="zh-CN"/>
        </w:rPr>
        <w:t>质保期和售后服务要求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1.1供应商应提供3年保修服务，质保期自验收合格签名之日第二天起计算。质保期内如出现因制造、运输、装卸等原因造成的质量问题，供应商应负责维修、更换。质保期后出现故障，只收取基本维护费用。所需配件应为生产厂家原装配件，其价格应低于市场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1.2供应 商须保证所提供的产品是原装产品，并在各个方面符合询价通知书规定。保证产品经过正确安装、合理操作和维护保养。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1.3质保期内若货物在运行中发生问题，供应商在接到采购人故障通知后2小时内响应，24小时内委派专业技术人员到现场提供维修和更换零部件等服务；若供应商超过48小时仍未到达现场维修，采购人有权另请他人维修，维修所产生的全部费用由供应商承担。质保期内，供应商有责任对设备货物进行不定期的巡查检修。采购人有重大案件需要保障的，提前2天通知供应商，供应商应指派相关技术人员到场进行技术保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2.违约责任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2.1因成交供应商原因造成采购合同无法按时签订的，视为成交供应商违约，对采购人造成的损失的，成交供应商还需另行支付相应的赔偿。</w:t>
      </w:r>
    </w:p>
    <w:p>
      <w:pPr>
        <w:numPr>
          <w:ilvl w:val="0"/>
          <w:numId w:val="0"/>
        </w:num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2.2在签定采购合同之后，有下列情形之一的，将视为成交供应 商违约，每延误一天罚款1000元，采购人有权直接从成交供应商的合同价款中扣取，并可进一步提出追索和索赔：               </w:t>
      </w:r>
    </w:p>
    <w:p>
      <w:pPr>
        <w:numPr>
          <w:ilvl w:val="0"/>
          <w:numId w:val="0"/>
        </w:num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2.2.1成交供应商提供的产品实际情况与响应文件响应不符，或未按合同规定的质量要求交货的，采购人有权拒收，由此造成的直接损失和间接损失由成交供应商赔偿；</w:t>
      </w:r>
    </w:p>
    <w:p>
      <w:pPr>
        <w:numPr>
          <w:ilvl w:val="0"/>
          <w:numId w:val="0"/>
        </w:numPr>
        <w:spacing w:line="360" w:lineRule="auto"/>
        <w:ind w:left="479" w:leftChars="228" w:firstLine="0"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2.2.3成交供应商逾期交货的或在规定的时间内验收不合格的，采购人有权单方终止合同。</w:t>
      </w:r>
    </w:p>
    <w:p>
      <w:pPr>
        <w:numPr>
          <w:ilvl w:val="0"/>
          <w:numId w:val="0"/>
        </w:numPr>
        <w:spacing w:line="360" w:lineRule="auto"/>
        <w:ind w:left="479" w:leftChars="228" w:firstLine="0" w:firstLineChars="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2.2.4成交供应商不能交货或不能完成合同的（不可抗力因素造成的除外），成交供应 商应双倍返还采购人支付的定金；</w:t>
      </w:r>
    </w:p>
    <w:p>
      <w:pPr>
        <w:numPr>
          <w:ilvl w:val="0"/>
          <w:numId w:val="0"/>
        </w:num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2.2.5成交供应商未能按合同规定履行其义务的；</w:t>
      </w:r>
    </w:p>
    <w:p>
      <w:pPr>
        <w:numPr>
          <w:ilvl w:val="0"/>
          <w:numId w:val="0"/>
        </w:num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2.2.6在签定采购合同之后，成交供应商要求解除合同的；</w:t>
      </w:r>
    </w:p>
    <w:p>
      <w:pPr>
        <w:numPr>
          <w:ilvl w:val="0"/>
          <w:numId w:val="0"/>
        </w:num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2.3本项目成交供应商不得以任何名义和理由进行分包或转包。如有发现，视为成交供应商违约，采购人有权单方终止合同，对采购人造成损失的，需另行支付相应的赔偿。</w:t>
      </w:r>
    </w:p>
    <w:p>
      <w:pPr>
        <w:numPr>
          <w:ilvl w:val="0"/>
          <w:numId w:val="0"/>
        </w:num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2.4成交供应商履行义务不符合合同约定时，采购人有权扣减合同价款。</w:t>
      </w:r>
    </w:p>
    <w:p>
      <w:pPr>
        <w:numPr>
          <w:ilvl w:val="0"/>
          <w:numId w:val="0"/>
        </w:num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2.5因成交供 应商原因发生重大质量事故，除依约承担赔偿责任外，还将按有关质量管理办法规定执行。同时，采购人有权保留更换成交供应商的权利，并报相关行政主管部门处罚。</w:t>
      </w:r>
    </w:p>
    <w:p>
      <w:pPr>
        <w:numPr>
          <w:ilvl w:val="0"/>
          <w:numId w:val="0"/>
        </w:num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2.6在明确违约责任后，成交供应商应在接到书面通知书起七天内支付违约金、赔偿金等。</w:t>
      </w:r>
    </w:p>
    <w:p>
      <w:pPr>
        <w:keepNext w:val="0"/>
        <w:keepLines w:val="0"/>
        <w:pageBreakBefore w:val="0"/>
        <w:kinsoku/>
        <w:wordWrap/>
        <w:topLinePunct w:val="0"/>
        <w:bidi w:val="0"/>
        <w:snapToGrid w:val="0"/>
        <w:spacing w:beforeAutospacing="0" w:afterAutospacing="0" w:line="360" w:lineRule="auto"/>
        <w:ind w:left="0" w:leftChars="0" w:right="0" w:rightChars="0" w:firstLine="480" w:firstLineChars="200"/>
        <w:jc w:val="left"/>
        <w:rPr>
          <w:rFonts w:hint="eastAsia" w:ascii="宋体" w:hAnsi="宋体"/>
          <w:b/>
          <w:bCs/>
          <w:color w:val="auto"/>
          <w:sz w:val="24"/>
          <w:highlight w:val="none"/>
          <w:u w:val="single"/>
        </w:rPr>
      </w:pPr>
      <w:r>
        <w:rPr>
          <w:rFonts w:hint="eastAsia" w:ascii="宋体" w:hAnsi="宋体" w:eastAsia="宋体" w:cs="宋体"/>
          <w:sz w:val="24"/>
          <w:szCs w:val="24"/>
          <w:lang w:val="en-US" w:eastAsia="zh-CN"/>
        </w:rPr>
        <w:t>2.7本竞价通知书未明确的其它约定事项或条款，待采购人与成交供应商签订合同时，由双方协商订。</w:t>
      </w:r>
    </w:p>
    <w:p>
      <w:pPr>
        <w:keepNext w:val="0"/>
        <w:keepLines w:val="0"/>
        <w:pageBreakBefore w:val="0"/>
        <w:kinsoku/>
        <w:wordWrap/>
        <w:topLinePunct w:val="0"/>
        <w:bidi w:val="0"/>
        <w:snapToGrid w:val="0"/>
        <w:spacing w:beforeAutospacing="0" w:afterAutospacing="0" w:line="360" w:lineRule="auto"/>
        <w:ind w:left="0" w:leftChars="0" w:right="0" w:rightChars="0" w:firstLine="482" w:firstLineChars="200"/>
        <w:jc w:val="left"/>
        <w:rPr>
          <w:rFonts w:ascii="宋体" w:hAnsi="宋体" w:cs="宋体"/>
          <w:color w:val="auto"/>
          <w:sz w:val="24"/>
          <w:szCs w:val="24"/>
          <w:highlight w:val="none"/>
          <w:lang w:val="zh-TW"/>
        </w:rPr>
      </w:pPr>
      <w:r>
        <w:rPr>
          <w:rFonts w:hint="eastAsia" w:ascii="宋体" w:hAnsi="宋体"/>
          <w:b/>
          <w:bCs/>
          <w:color w:val="auto"/>
          <w:sz w:val="24"/>
          <w:highlight w:val="none"/>
          <w:u w:val="single"/>
        </w:rPr>
        <w:t>★注：竞价人一经提交响应文件并被采购人确定为</w:t>
      </w:r>
      <w:r>
        <w:rPr>
          <w:rFonts w:ascii="宋体" w:hAnsi="宋体" w:eastAsia="宋体" w:cs="宋体"/>
          <w:color w:val="auto"/>
          <w:sz w:val="24"/>
          <w:szCs w:val="24"/>
        </w:rPr>
        <w:t>成交供应商</w:t>
      </w:r>
      <w:r>
        <w:rPr>
          <w:rFonts w:hint="eastAsia" w:ascii="宋体" w:hAnsi="宋体"/>
          <w:b/>
          <w:bCs/>
          <w:color w:val="auto"/>
          <w:sz w:val="24"/>
          <w:highlight w:val="none"/>
          <w:u w:val="single"/>
        </w:rPr>
        <w:t>，即视为完全响应本章所有要求。若在成交后或合同执行过程中违反相关规定，将视为虚假应标，须承担相应责任。</w:t>
      </w:r>
    </w:p>
    <w:p>
      <w:pPr>
        <w:pStyle w:val="28"/>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p>
    <w:p>
      <w:pPr>
        <w:pStyle w:val="28"/>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p>
    <w:p>
      <w:pPr>
        <w:keepNext w:val="0"/>
        <w:keepLines w:val="0"/>
        <w:pageBreakBefore w:val="0"/>
        <w:numPr>
          <w:ilvl w:val="-1"/>
          <w:numId w:val="0"/>
        </w:numPr>
        <w:kinsoku/>
        <w:wordWrap/>
        <w:topLinePunct w:val="0"/>
        <w:autoSpaceDN/>
        <w:bidi w:val="0"/>
        <w:spacing w:beforeAutospacing="0" w:afterAutospacing="0" w:line="360" w:lineRule="auto"/>
        <w:ind w:left="0" w:leftChars="0" w:right="0" w:rightChars="0"/>
        <w:jc w:val="left"/>
        <w:outlineLvl w:val="9"/>
        <w:rPr>
          <w:rStyle w:val="23"/>
          <w:rFonts w:ascii="宋体" w:hAnsi="宋体"/>
          <w:color w:val="auto"/>
          <w:sz w:val="36"/>
          <w:szCs w:val="36"/>
          <w:highlight w:val="none"/>
        </w:rPr>
      </w:pPr>
      <w:bookmarkStart w:id="11" w:name="_Toc20788"/>
      <w:bookmarkStart w:id="12" w:name="_Toc15556"/>
      <w:r>
        <w:rPr>
          <w:rStyle w:val="23"/>
          <w:rFonts w:hint="eastAsia" w:ascii="宋体" w:hAnsi="宋体"/>
          <w:color w:val="auto"/>
          <w:sz w:val="36"/>
          <w:szCs w:val="36"/>
          <w:highlight w:val="none"/>
        </w:rPr>
        <w:br w:type="page"/>
      </w:r>
    </w:p>
    <w:p>
      <w:pPr>
        <w:keepNext w:val="0"/>
        <w:keepLines w:val="0"/>
        <w:pageBreakBefore w:val="0"/>
        <w:numPr>
          <w:ilvl w:val="0"/>
          <w:numId w:val="2"/>
        </w:numPr>
        <w:kinsoku/>
        <w:wordWrap/>
        <w:topLinePunct w:val="0"/>
        <w:autoSpaceDN w:val="0"/>
        <w:bidi w:val="0"/>
        <w:spacing w:beforeAutospacing="0" w:afterAutospacing="0" w:line="360" w:lineRule="auto"/>
        <w:ind w:left="0" w:leftChars="0" w:right="0" w:rightChars="0"/>
        <w:jc w:val="center"/>
        <w:outlineLvl w:val="0"/>
        <w:rPr>
          <w:rStyle w:val="23"/>
          <w:rFonts w:ascii="宋体" w:hAnsi="宋体"/>
          <w:color w:val="auto"/>
          <w:sz w:val="36"/>
          <w:szCs w:val="36"/>
          <w:highlight w:val="none"/>
        </w:rPr>
      </w:pPr>
      <w:r>
        <w:rPr>
          <w:rStyle w:val="23"/>
          <w:rFonts w:hint="eastAsia" w:ascii="宋体" w:hAnsi="宋体"/>
          <w:color w:val="auto"/>
          <w:sz w:val="36"/>
          <w:szCs w:val="36"/>
          <w:highlight w:val="none"/>
        </w:rPr>
        <w:t>福州第十五中学网上竞价</w:t>
      </w:r>
      <w:r>
        <w:rPr>
          <w:rStyle w:val="23"/>
          <w:rFonts w:ascii="宋体" w:hAnsi="宋体"/>
          <w:color w:val="auto"/>
          <w:sz w:val="36"/>
          <w:szCs w:val="36"/>
          <w:highlight w:val="none"/>
        </w:rPr>
        <w:t>采购合同</w:t>
      </w:r>
      <w:bookmarkEnd w:id="11"/>
      <w:bookmarkEnd w:id="12"/>
    </w:p>
    <w:p>
      <w:pPr>
        <w:pStyle w:val="17"/>
        <w:keepNext w:val="0"/>
        <w:keepLines w:val="0"/>
        <w:pageBreakBefore w:val="0"/>
        <w:kinsoku/>
        <w:wordWrap/>
        <w:topLinePunct w:val="0"/>
        <w:bidi w:val="0"/>
        <w:spacing w:before="0" w:beforeAutospacing="0" w:after="0" w:afterAutospacing="0" w:line="360" w:lineRule="auto"/>
        <w:ind w:left="0" w:leftChars="0" w:right="0" w:rightChars="0"/>
        <w:jc w:val="center"/>
        <w:rPr>
          <w:color w:val="auto"/>
          <w:highlight w:val="none"/>
        </w:rPr>
      </w:pPr>
      <w:r>
        <w:rPr>
          <w:rStyle w:val="23"/>
          <w:color w:val="auto"/>
          <w:highlight w:val="none"/>
        </w:rPr>
        <w:t>编制说明</w:t>
      </w:r>
    </w:p>
    <w:p>
      <w:pPr>
        <w:pStyle w:val="17"/>
        <w:spacing w:before="0" w:beforeAutospacing="0" w:after="0" w:afterAutospacing="0" w:line="336" w:lineRule="auto"/>
        <w:rPr>
          <w:color w:val="auto"/>
          <w:szCs w:val="24"/>
        </w:rPr>
      </w:pPr>
      <w:r>
        <w:rPr>
          <w:rStyle w:val="23"/>
          <w:rFonts w:ascii="宋体" w:hAnsi="宋体"/>
          <w:color w:val="auto"/>
          <w:szCs w:val="24"/>
        </w:rPr>
        <w:t>1、签订合同应遵守</w:t>
      </w:r>
      <w:r>
        <w:rPr>
          <w:rStyle w:val="23"/>
          <w:rFonts w:hint="eastAsia" w:ascii="宋体" w:hAnsi="宋体"/>
          <w:color w:val="auto"/>
          <w:szCs w:val="24"/>
        </w:rPr>
        <w:t>《中华人民共和国政府采购法》、《中华人民共和国民法典》</w:t>
      </w:r>
      <w:r>
        <w:rPr>
          <w:rStyle w:val="23"/>
          <w:rFonts w:ascii="宋体" w:hAnsi="宋体"/>
          <w:color w:val="auto"/>
          <w:szCs w:val="24"/>
        </w:rPr>
        <w:t>。</w:t>
      </w:r>
    </w:p>
    <w:p>
      <w:pPr>
        <w:pStyle w:val="17"/>
        <w:spacing w:before="0" w:beforeAutospacing="0" w:after="0" w:afterAutospacing="0" w:line="336" w:lineRule="auto"/>
        <w:rPr>
          <w:color w:val="auto"/>
          <w:szCs w:val="24"/>
        </w:rPr>
      </w:pPr>
      <w:r>
        <w:rPr>
          <w:rStyle w:val="23"/>
          <w:rFonts w:ascii="宋体" w:hAnsi="宋体"/>
          <w:color w:val="auto"/>
          <w:szCs w:val="24"/>
        </w:rPr>
        <w:t>2、签订合同时，采购人与</w:t>
      </w:r>
      <w:r>
        <w:rPr>
          <w:rStyle w:val="23"/>
          <w:rFonts w:hint="eastAsia" w:ascii="宋体" w:hAnsi="宋体" w:cs="宋体"/>
          <w:color w:val="auto"/>
          <w:szCs w:val="24"/>
        </w:rPr>
        <w:t>成交供应商</w:t>
      </w:r>
      <w:r>
        <w:rPr>
          <w:rStyle w:val="23"/>
          <w:rFonts w:ascii="宋体" w:hAnsi="宋体"/>
          <w:color w:val="auto"/>
          <w:szCs w:val="24"/>
        </w:rPr>
        <w:t>应结合</w:t>
      </w:r>
      <w:r>
        <w:rPr>
          <w:rStyle w:val="23"/>
          <w:rFonts w:hint="eastAsia" w:ascii="宋体" w:hAnsi="宋体"/>
          <w:color w:val="auto"/>
          <w:szCs w:val="24"/>
        </w:rPr>
        <w:t>竞价文件</w:t>
      </w:r>
      <w:r>
        <w:rPr>
          <w:rStyle w:val="23"/>
          <w:rFonts w:ascii="宋体" w:hAnsi="宋体"/>
          <w:color w:val="auto"/>
          <w:szCs w:val="24"/>
        </w:rPr>
        <w:t>规定填</w:t>
      </w:r>
      <w:r>
        <w:rPr>
          <w:rStyle w:val="23"/>
          <w:rFonts w:hint="eastAsia" w:ascii="宋体" w:hAnsi="宋体"/>
          <w:color w:val="auto"/>
          <w:szCs w:val="24"/>
        </w:rPr>
        <w:t>写</w:t>
      </w:r>
      <w:r>
        <w:rPr>
          <w:rStyle w:val="23"/>
          <w:rFonts w:ascii="宋体" w:hAnsi="宋体"/>
          <w:color w:val="auto"/>
          <w:szCs w:val="24"/>
        </w:rPr>
        <w:t>相应内容。</w:t>
      </w:r>
      <w:r>
        <w:rPr>
          <w:rStyle w:val="23"/>
          <w:rFonts w:hint="eastAsia" w:ascii="宋体" w:hAnsi="宋体"/>
          <w:color w:val="auto"/>
          <w:szCs w:val="24"/>
        </w:rPr>
        <w:t>竞价文件</w:t>
      </w:r>
      <w:r>
        <w:rPr>
          <w:rStyle w:val="23"/>
          <w:rFonts w:ascii="宋体" w:hAnsi="宋体"/>
          <w:color w:val="auto"/>
          <w:szCs w:val="24"/>
        </w:rPr>
        <w:t>已有规定的，双方均不得变更或调整；</w:t>
      </w:r>
      <w:r>
        <w:rPr>
          <w:rStyle w:val="23"/>
          <w:rFonts w:hint="eastAsia" w:ascii="宋体" w:hAnsi="宋体"/>
          <w:color w:val="auto"/>
          <w:szCs w:val="24"/>
        </w:rPr>
        <w:t>竞价文件</w:t>
      </w:r>
      <w:r>
        <w:rPr>
          <w:rStyle w:val="23"/>
          <w:rFonts w:ascii="宋体" w:hAnsi="宋体"/>
          <w:color w:val="auto"/>
          <w:szCs w:val="24"/>
        </w:rPr>
        <w:t>未作规定的，双方可通过友好协商进行约定。</w:t>
      </w:r>
    </w:p>
    <w:p>
      <w:pPr>
        <w:pStyle w:val="17"/>
        <w:spacing w:before="0" w:beforeAutospacing="0" w:after="0" w:afterAutospacing="0" w:line="336" w:lineRule="auto"/>
        <w:rPr>
          <w:color w:val="auto"/>
          <w:szCs w:val="24"/>
        </w:rPr>
      </w:pPr>
      <w:r>
        <w:rPr>
          <w:rStyle w:val="23"/>
          <w:rFonts w:ascii="宋体" w:hAnsi="宋体"/>
          <w:color w:val="auto"/>
          <w:szCs w:val="24"/>
        </w:rPr>
        <w:t>3、国家有关部门</w:t>
      </w:r>
      <w:r>
        <w:rPr>
          <w:rStyle w:val="23"/>
          <w:rFonts w:hint="eastAsia" w:ascii="宋体" w:hAnsi="宋体"/>
          <w:color w:val="auto"/>
          <w:szCs w:val="24"/>
        </w:rPr>
        <w:t>若</w:t>
      </w:r>
      <w:r>
        <w:rPr>
          <w:rStyle w:val="23"/>
          <w:rFonts w:ascii="宋体" w:hAnsi="宋体"/>
          <w:color w:val="auto"/>
          <w:szCs w:val="24"/>
        </w:rPr>
        <w:t>对合同有规范文本的，可使用相应合同文本。</w:t>
      </w:r>
    </w:p>
    <w:p>
      <w:pPr>
        <w:pStyle w:val="17"/>
        <w:spacing w:before="0" w:beforeAutospacing="0" w:after="0" w:afterAutospacing="0" w:line="336" w:lineRule="auto"/>
        <w:rPr>
          <w:color w:val="auto"/>
          <w:szCs w:val="24"/>
        </w:rPr>
      </w:pPr>
      <w:r>
        <w:rPr>
          <w:rFonts w:ascii="宋体" w:hAnsi="宋体"/>
          <w:color w:val="auto"/>
          <w:szCs w:val="24"/>
        </w:rPr>
        <w:t>甲方：</w:t>
      </w:r>
      <w:r>
        <w:rPr>
          <w:rFonts w:ascii="宋体" w:hAnsi="宋体"/>
          <w:color w:val="auto"/>
          <w:szCs w:val="24"/>
          <w:u w:val="single"/>
        </w:rPr>
        <w:t>（采购人全称）</w:t>
      </w:r>
    </w:p>
    <w:p>
      <w:pPr>
        <w:pStyle w:val="17"/>
        <w:spacing w:before="0" w:beforeAutospacing="0" w:after="0" w:afterAutospacing="0" w:line="336" w:lineRule="auto"/>
        <w:rPr>
          <w:color w:val="auto"/>
          <w:szCs w:val="24"/>
        </w:rPr>
      </w:pPr>
      <w:r>
        <w:rPr>
          <w:rFonts w:ascii="宋体" w:hAnsi="宋体"/>
          <w:color w:val="auto"/>
          <w:szCs w:val="24"/>
        </w:rPr>
        <w:t>乙方：</w:t>
      </w:r>
      <w:r>
        <w:rPr>
          <w:rFonts w:ascii="宋体" w:hAnsi="宋体"/>
          <w:color w:val="auto"/>
          <w:szCs w:val="24"/>
          <w:u w:val="single"/>
        </w:rPr>
        <w:t>（</w:t>
      </w:r>
      <w:r>
        <w:rPr>
          <w:rFonts w:hint="eastAsia" w:ascii="宋体" w:hAnsi="宋体"/>
          <w:color w:val="auto"/>
          <w:szCs w:val="24"/>
          <w:u w:val="single"/>
        </w:rPr>
        <w:t>成交供应商</w:t>
      </w:r>
      <w:r>
        <w:rPr>
          <w:rFonts w:ascii="宋体" w:hAnsi="宋体"/>
          <w:color w:val="auto"/>
          <w:szCs w:val="24"/>
          <w:u w:val="single"/>
        </w:rPr>
        <w:t>全称）</w:t>
      </w:r>
    </w:p>
    <w:p>
      <w:pPr>
        <w:pStyle w:val="17"/>
        <w:spacing w:before="0" w:beforeAutospacing="0" w:after="0" w:afterAutospacing="0" w:line="336" w:lineRule="auto"/>
        <w:ind w:firstLine="480"/>
        <w:rPr>
          <w:color w:val="auto"/>
          <w:szCs w:val="24"/>
        </w:rPr>
      </w:pPr>
      <w:r>
        <w:rPr>
          <w:rFonts w:ascii="宋体" w:hAnsi="宋体"/>
          <w:color w:val="auto"/>
          <w:szCs w:val="24"/>
        </w:rPr>
        <w:t>根据</w:t>
      </w:r>
      <w:r>
        <w:rPr>
          <w:rFonts w:hint="eastAsia" w:ascii="宋体" w:hAnsi="宋体"/>
          <w:color w:val="auto"/>
          <w:szCs w:val="24"/>
        </w:rPr>
        <w:t>项目</w:t>
      </w:r>
      <w:r>
        <w:rPr>
          <w:rFonts w:ascii="宋体" w:hAnsi="宋体"/>
          <w:color w:val="auto"/>
          <w:szCs w:val="24"/>
        </w:rPr>
        <w:t>编号为</w:t>
      </w:r>
      <w:r>
        <w:rPr>
          <w:rFonts w:ascii="宋体" w:hAnsi="宋体"/>
          <w:color w:val="auto"/>
          <w:szCs w:val="24"/>
          <w:u w:val="single"/>
        </w:rPr>
        <w:t>            </w:t>
      </w:r>
      <w:r>
        <w:rPr>
          <w:rFonts w:ascii="宋体" w:hAnsi="宋体"/>
          <w:color w:val="auto"/>
          <w:szCs w:val="24"/>
        </w:rPr>
        <w:t>的</w:t>
      </w:r>
      <w:r>
        <w:rPr>
          <w:rFonts w:ascii="宋体" w:hAnsi="宋体"/>
          <w:color w:val="auto"/>
          <w:szCs w:val="24"/>
          <w:u w:val="single"/>
        </w:rPr>
        <w:t>（填写“项目名称”）</w:t>
      </w:r>
      <w:r>
        <w:rPr>
          <w:rFonts w:ascii="宋体" w:hAnsi="宋体"/>
          <w:color w:val="auto"/>
          <w:szCs w:val="24"/>
        </w:rPr>
        <w:t>项目（以下简称：“本项目”）的</w:t>
      </w:r>
      <w:r>
        <w:rPr>
          <w:rFonts w:hint="eastAsia" w:ascii="宋体" w:hAnsi="宋体"/>
          <w:color w:val="auto"/>
          <w:szCs w:val="24"/>
        </w:rPr>
        <w:t>竞价</w:t>
      </w:r>
      <w:r>
        <w:rPr>
          <w:rFonts w:ascii="宋体" w:hAnsi="宋体"/>
          <w:color w:val="auto"/>
          <w:szCs w:val="24"/>
        </w:rPr>
        <w:t>结果，乙方为</w:t>
      </w:r>
      <w:r>
        <w:rPr>
          <w:rFonts w:hint="eastAsia" w:ascii="宋体" w:hAnsi="宋体"/>
          <w:color w:val="auto"/>
          <w:szCs w:val="24"/>
        </w:rPr>
        <w:t>成交供应商</w:t>
      </w:r>
      <w:r>
        <w:rPr>
          <w:rFonts w:ascii="宋体" w:hAnsi="宋体"/>
          <w:color w:val="auto"/>
          <w:szCs w:val="24"/>
        </w:rPr>
        <w:t>。现经甲乙双方友好协商，就以下事项达成一致并签订本合同：</w:t>
      </w:r>
    </w:p>
    <w:p>
      <w:pPr>
        <w:pStyle w:val="17"/>
        <w:spacing w:before="0" w:beforeAutospacing="0" w:after="0" w:afterAutospacing="0" w:line="336" w:lineRule="auto"/>
        <w:ind w:firstLine="480"/>
        <w:rPr>
          <w:color w:val="auto"/>
          <w:szCs w:val="24"/>
        </w:rPr>
      </w:pPr>
      <w:r>
        <w:rPr>
          <w:rFonts w:ascii="宋体" w:hAnsi="宋体"/>
          <w:color w:val="auto"/>
          <w:szCs w:val="24"/>
        </w:rPr>
        <w:t>1、下列合同文件是构成本合同不可分割的部分：</w:t>
      </w:r>
    </w:p>
    <w:p>
      <w:pPr>
        <w:pStyle w:val="17"/>
        <w:spacing w:before="0" w:beforeAutospacing="0" w:after="0" w:afterAutospacing="0" w:line="336" w:lineRule="auto"/>
        <w:ind w:firstLine="480"/>
        <w:rPr>
          <w:color w:val="auto"/>
          <w:szCs w:val="24"/>
        </w:rPr>
      </w:pPr>
      <w:r>
        <w:rPr>
          <w:rFonts w:ascii="宋体" w:hAnsi="宋体"/>
          <w:color w:val="auto"/>
          <w:szCs w:val="24"/>
        </w:rPr>
        <w:t>1.1合同条款；</w:t>
      </w:r>
    </w:p>
    <w:p>
      <w:pPr>
        <w:pStyle w:val="17"/>
        <w:spacing w:before="0" w:beforeAutospacing="0" w:after="0" w:afterAutospacing="0" w:line="336" w:lineRule="auto"/>
        <w:ind w:firstLine="480"/>
        <w:rPr>
          <w:color w:val="auto"/>
          <w:szCs w:val="24"/>
        </w:rPr>
      </w:pPr>
      <w:r>
        <w:rPr>
          <w:rFonts w:ascii="宋体" w:hAnsi="宋体"/>
          <w:color w:val="auto"/>
          <w:szCs w:val="24"/>
        </w:rPr>
        <w:t>1.2</w:t>
      </w:r>
      <w:r>
        <w:rPr>
          <w:rFonts w:hint="eastAsia" w:ascii="宋体" w:hAnsi="宋体"/>
          <w:color w:val="auto"/>
          <w:szCs w:val="24"/>
        </w:rPr>
        <w:t>竞价</w:t>
      </w:r>
      <w:r>
        <w:rPr>
          <w:rFonts w:ascii="宋体" w:hAnsi="宋体"/>
          <w:color w:val="auto"/>
          <w:szCs w:val="24"/>
        </w:rPr>
        <w:t>文件、乙方的</w:t>
      </w:r>
      <w:r>
        <w:rPr>
          <w:rFonts w:hint="eastAsia" w:ascii="宋体" w:hAnsi="宋体"/>
          <w:color w:val="auto"/>
          <w:szCs w:val="24"/>
        </w:rPr>
        <w:t>响应</w:t>
      </w:r>
      <w:r>
        <w:rPr>
          <w:rFonts w:ascii="宋体" w:hAnsi="宋体"/>
          <w:color w:val="auto"/>
          <w:szCs w:val="24"/>
        </w:rPr>
        <w:t>文件；</w:t>
      </w:r>
    </w:p>
    <w:p>
      <w:pPr>
        <w:pStyle w:val="17"/>
        <w:spacing w:before="0" w:beforeAutospacing="0" w:after="0" w:afterAutospacing="0" w:line="336" w:lineRule="auto"/>
        <w:ind w:firstLine="480"/>
        <w:rPr>
          <w:color w:val="auto"/>
          <w:szCs w:val="24"/>
        </w:rPr>
      </w:pPr>
      <w:r>
        <w:rPr>
          <w:rFonts w:ascii="宋体" w:hAnsi="宋体"/>
          <w:color w:val="auto"/>
          <w:szCs w:val="24"/>
        </w:rPr>
        <w:t>1.3其他文件或材料：□无。□</w:t>
      </w:r>
      <w:r>
        <w:rPr>
          <w:rFonts w:ascii="宋体" w:hAnsi="宋体"/>
          <w:color w:val="auto"/>
          <w:szCs w:val="24"/>
          <w:u w:val="single"/>
        </w:rPr>
        <w:t>（按照实际情况编制填写需要增加的内容）</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2、合同标的</w:t>
      </w:r>
    </w:p>
    <w:p>
      <w:pPr>
        <w:pStyle w:val="17"/>
        <w:spacing w:before="0" w:beforeAutospacing="0" w:after="0" w:afterAutospacing="0" w:line="336" w:lineRule="auto"/>
        <w:ind w:firstLine="480"/>
        <w:rPr>
          <w:rFonts w:ascii="宋体" w:hAnsi="宋体"/>
          <w:color w:val="auto"/>
          <w:szCs w:val="24"/>
        </w:rPr>
      </w:pPr>
      <w:r>
        <w:rPr>
          <w:rFonts w:ascii="宋体" w:hAnsi="宋体"/>
          <w:color w:val="auto"/>
          <w:szCs w:val="24"/>
          <w:u w:val="single"/>
        </w:rPr>
        <w:t>（按照实际情况编制填写，可以是表格或文字描述）</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3、合同总金额</w:t>
      </w:r>
    </w:p>
    <w:p>
      <w:pPr>
        <w:pStyle w:val="17"/>
        <w:spacing w:before="0" w:beforeAutospacing="0" w:after="0" w:afterAutospacing="0" w:line="336" w:lineRule="auto"/>
        <w:ind w:firstLine="480"/>
        <w:rPr>
          <w:rFonts w:ascii="宋体" w:hAnsi="宋体"/>
          <w:color w:val="auto"/>
          <w:szCs w:val="24"/>
        </w:rPr>
      </w:pPr>
      <w:r>
        <w:rPr>
          <w:rFonts w:ascii="宋体" w:hAnsi="宋体"/>
          <w:color w:val="auto"/>
          <w:szCs w:val="24"/>
        </w:rPr>
        <w:t>3.1合同总金额为人民币大写：</w:t>
      </w:r>
      <w:r>
        <w:rPr>
          <w:rFonts w:ascii="宋体" w:hAnsi="宋体"/>
          <w:color w:val="auto"/>
          <w:szCs w:val="24"/>
          <w:u w:val="single"/>
        </w:rPr>
        <w:t>              </w:t>
      </w:r>
      <w:r>
        <w:rPr>
          <w:rFonts w:ascii="宋体" w:hAnsi="宋体"/>
          <w:color w:val="auto"/>
          <w:szCs w:val="24"/>
        </w:rPr>
        <w:t>元（￥</w:t>
      </w:r>
      <w:r>
        <w:rPr>
          <w:rFonts w:ascii="宋体" w:hAnsi="宋体"/>
          <w:color w:val="auto"/>
          <w:szCs w:val="24"/>
          <w:u w:val="single"/>
        </w:rPr>
        <w:t>              </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highlight w:val="none"/>
        </w:rPr>
        <w:t xml:space="preserve">3.2 </w:t>
      </w:r>
      <w:r>
        <w:rPr>
          <w:rFonts w:ascii="宋体" w:hAnsi="宋体"/>
          <w:color w:val="auto"/>
          <w:szCs w:val="24"/>
        </w:rPr>
        <w:t>乙方</w:t>
      </w:r>
      <w:r>
        <w:rPr>
          <w:color w:val="auto"/>
        </w:rPr>
        <w:t>须提供全额发票，若采购的产品为国产设备的，一般纳税人须开具增值税专用发票，小规模纳税人不能开具增值税专用发票的需提供相关证明材料</w:t>
      </w:r>
      <w:r>
        <w:rPr>
          <w:rFonts w:hint="eastAsia"/>
          <w:color w:val="auto"/>
        </w:rPr>
        <w:t>。</w:t>
      </w:r>
      <w:r>
        <w:rPr>
          <w:color w:val="auto"/>
        </w:rPr>
        <w:t>专用设备发票报销期限原则上为发票开具之日起至次年3月31日止</w:t>
      </w:r>
      <w:r>
        <w:rPr>
          <w:rFonts w:hint="eastAsia"/>
          <w:color w:val="auto"/>
        </w:rPr>
        <w:t>。</w:t>
      </w:r>
    </w:p>
    <w:p>
      <w:pPr>
        <w:pStyle w:val="17"/>
        <w:spacing w:before="0" w:beforeAutospacing="0" w:after="0" w:afterAutospacing="0" w:line="336" w:lineRule="auto"/>
        <w:ind w:firstLine="480"/>
        <w:rPr>
          <w:color w:val="auto"/>
          <w:szCs w:val="24"/>
        </w:rPr>
      </w:pPr>
      <w:r>
        <w:rPr>
          <w:rFonts w:ascii="宋体" w:hAnsi="宋体"/>
          <w:color w:val="auto"/>
          <w:szCs w:val="24"/>
        </w:rPr>
        <w:t>4、合同标的交付时间、地点和条件</w:t>
      </w:r>
    </w:p>
    <w:p>
      <w:pPr>
        <w:pStyle w:val="17"/>
        <w:spacing w:before="0" w:beforeAutospacing="0" w:after="0" w:afterAutospacing="0" w:line="336" w:lineRule="auto"/>
        <w:ind w:firstLine="480"/>
        <w:rPr>
          <w:color w:val="auto"/>
          <w:szCs w:val="24"/>
        </w:rPr>
      </w:pPr>
      <w:r>
        <w:rPr>
          <w:rFonts w:ascii="宋体" w:hAnsi="宋体"/>
          <w:color w:val="auto"/>
          <w:szCs w:val="24"/>
        </w:rPr>
        <w:t>4.1交付时间：</w:t>
      </w:r>
      <w:r>
        <w:rPr>
          <w:rFonts w:ascii="宋体" w:hAnsi="宋体"/>
          <w:color w:val="auto"/>
          <w:szCs w:val="24"/>
          <w:u w:val="single"/>
        </w:rPr>
        <w:t>                     </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4.2交付地点：</w:t>
      </w:r>
      <w:r>
        <w:rPr>
          <w:rFonts w:ascii="宋体" w:hAnsi="宋体"/>
          <w:color w:val="auto"/>
          <w:szCs w:val="24"/>
          <w:u w:val="single"/>
        </w:rPr>
        <w:t>                     </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4.3交付条件：</w:t>
      </w:r>
      <w:r>
        <w:rPr>
          <w:rFonts w:ascii="宋体" w:hAnsi="宋体"/>
          <w:color w:val="auto"/>
          <w:szCs w:val="24"/>
          <w:u w:val="single"/>
        </w:rPr>
        <w:t>                     </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5、合同标的应符合</w:t>
      </w:r>
      <w:r>
        <w:rPr>
          <w:rFonts w:hint="eastAsia" w:ascii="宋体" w:hAnsi="宋体"/>
          <w:color w:val="auto"/>
          <w:szCs w:val="24"/>
        </w:rPr>
        <w:t>竞价</w:t>
      </w:r>
      <w:r>
        <w:rPr>
          <w:rFonts w:ascii="宋体" w:hAnsi="宋体"/>
          <w:color w:val="auto"/>
          <w:szCs w:val="24"/>
        </w:rPr>
        <w:t>文件、乙方</w:t>
      </w:r>
      <w:r>
        <w:rPr>
          <w:rFonts w:hint="eastAsia" w:ascii="宋体" w:hAnsi="宋体"/>
          <w:color w:val="auto"/>
          <w:szCs w:val="24"/>
        </w:rPr>
        <w:t>响应</w:t>
      </w:r>
      <w:r>
        <w:rPr>
          <w:rFonts w:ascii="宋体" w:hAnsi="宋体"/>
          <w:color w:val="auto"/>
          <w:szCs w:val="24"/>
        </w:rPr>
        <w:t>文件的规定或约定，具体如下：</w:t>
      </w:r>
    </w:p>
    <w:p>
      <w:pPr>
        <w:pStyle w:val="17"/>
        <w:spacing w:before="0" w:beforeAutospacing="0" w:after="0" w:afterAutospacing="0" w:line="336" w:lineRule="auto"/>
        <w:ind w:firstLine="480"/>
        <w:rPr>
          <w:color w:val="auto"/>
          <w:szCs w:val="24"/>
        </w:rPr>
      </w:pPr>
      <w:r>
        <w:rPr>
          <w:rFonts w:ascii="宋体" w:hAnsi="宋体"/>
          <w:color w:val="auto"/>
          <w:szCs w:val="24"/>
          <w:u w:val="single"/>
        </w:rPr>
        <w:t>（按照实际情况编制填写，可以是表格或文字描述）</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6、验收</w:t>
      </w:r>
    </w:p>
    <w:p>
      <w:pPr>
        <w:pStyle w:val="17"/>
        <w:spacing w:before="0" w:beforeAutospacing="0" w:after="0" w:afterAutospacing="0" w:line="336" w:lineRule="auto"/>
        <w:ind w:firstLine="480"/>
        <w:rPr>
          <w:color w:val="auto"/>
          <w:szCs w:val="24"/>
        </w:rPr>
      </w:pPr>
      <w:r>
        <w:rPr>
          <w:rFonts w:ascii="宋体" w:hAnsi="宋体"/>
          <w:color w:val="auto"/>
          <w:szCs w:val="24"/>
        </w:rPr>
        <w:t>6.1验收应按照</w:t>
      </w:r>
      <w:r>
        <w:rPr>
          <w:rFonts w:hint="eastAsia" w:ascii="宋体" w:hAnsi="宋体"/>
          <w:color w:val="auto"/>
          <w:szCs w:val="24"/>
        </w:rPr>
        <w:t>竞价</w:t>
      </w:r>
      <w:r>
        <w:rPr>
          <w:rFonts w:ascii="宋体" w:hAnsi="宋体"/>
          <w:color w:val="auto"/>
          <w:szCs w:val="24"/>
        </w:rPr>
        <w:t>文件、乙方</w:t>
      </w:r>
      <w:r>
        <w:rPr>
          <w:rFonts w:hint="eastAsia" w:ascii="宋体" w:hAnsi="宋体"/>
          <w:color w:val="auto"/>
          <w:szCs w:val="24"/>
        </w:rPr>
        <w:t>响应</w:t>
      </w:r>
      <w:r>
        <w:rPr>
          <w:rFonts w:ascii="宋体" w:hAnsi="宋体"/>
          <w:color w:val="auto"/>
          <w:szCs w:val="24"/>
        </w:rPr>
        <w:t>文件的规定或约定进行，具体如下：</w:t>
      </w:r>
    </w:p>
    <w:p>
      <w:pPr>
        <w:pStyle w:val="17"/>
        <w:spacing w:before="0" w:beforeAutospacing="0" w:after="0" w:afterAutospacing="0" w:line="336" w:lineRule="auto"/>
        <w:ind w:firstLine="480"/>
        <w:rPr>
          <w:color w:val="auto"/>
          <w:szCs w:val="24"/>
        </w:rPr>
      </w:pPr>
      <w:r>
        <w:rPr>
          <w:rFonts w:ascii="宋体" w:hAnsi="宋体"/>
          <w:color w:val="auto"/>
          <w:szCs w:val="24"/>
          <w:u w:val="single"/>
        </w:rPr>
        <w:t>（按照实际情况编制填写，可以是表格或文字描述）</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6.2本项目是否邀请其他</w:t>
      </w:r>
      <w:r>
        <w:rPr>
          <w:rFonts w:hint="eastAsia" w:ascii="宋体" w:hAnsi="宋体" w:cs="宋体"/>
          <w:color w:val="auto"/>
          <w:szCs w:val="24"/>
        </w:rPr>
        <w:t>供应商</w:t>
      </w:r>
      <w:r>
        <w:rPr>
          <w:rFonts w:ascii="宋体" w:hAnsi="宋体"/>
          <w:color w:val="auto"/>
          <w:szCs w:val="24"/>
        </w:rPr>
        <w:t>参与验收：</w:t>
      </w:r>
    </w:p>
    <w:p>
      <w:pPr>
        <w:pStyle w:val="17"/>
        <w:spacing w:before="0" w:beforeAutospacing="0" w:after="0" w:afterAutospacing="0" w:line="336" w:lineRule="auto"/>
        <w:ind w:left="0"/>
        <w:rPr>
          <w:color w:val="auto"/>
          <w:szCs w:val="24"/>
        </w:rPr>
      </w:pPr>
      <w:r>
        <w:rPr>
          <w:rFonts w:ascii="宋体" w:hAnsi="宋体"/>
          <w:color w:val="auto"/>
          <w:szCs w:val="24"/>
        </w:rPr>
        <w:t>□不邀请。□邀请，具体如下：</w:t>
      </w:r>
      <w:r>
        <w:rPr>
          <w:rFonts w:ascii="宋体" w:hAnsi="宋体"/>
          <w:color w:val="auto"/>
          <w:szCs w:val="24"/>
          <w:u w:val="single"/>
        </w:rPr>
        <w:t>（按照</w:t>
      </w:r>
      <w:r>
        <w:rPr>
          <w:rFonts w:hint="eastAsia" w:ascii="宋体" w:hAnsi="宋体"/>
          <w:color w:val="auto"/>
          <w:szCs w:val="24"/>
          <w:u w:val="single"/>
        </w:rPr>
        <w:t>竞价</w:t>
      </w:r>
      <w:r>
        <w:rPr>
          <w:rFonts w:ascii="宋体" w:hAnsi="宋体"/>
          <w:color w:val="auto"/>
          <w:szCs w:val="24"/>
          <w:u w:val="single"/>
        </w:rPr>
        <w:t>文件规定填写）</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7、合同款项的支付应按照</w:t>
      </w:r>
      <w:r>
        <w:rPr>
          <w:rFonts w:hint="eastAsia" w:ascii="宋体" w:hAnsi="宋体"/>
          <w:color w:val="auto"/>
          <w:szCs w:val="24"/>
        </w:rPr>
        <w:t>竞价</w:t>
      </w:r>
      <w:r>
        <w:rPr>
          <w:rFonts w:ascii="宋体" w:hAnsi="宋体"/>
          <w:color w:val="auto"/>
          <w:szCs w:val="24"/>
        </w:rPr>
        <w:t>文件的规定进行，具体如下：</w:t>
      </w:r>
    </w:p>
    <w:p>
      <w:pPr>
        <w:pStyle w:val="17"/>
        <w:spacing w:before="0" w:beforeAutospacing="0" w:after="0" w:afterAutospacing="0" w:line="336" w:lineRule="auto"/>
        <w:ind w:firstLine="480"/>
        <w:rPr>
          <w:color w:val="auto"/>
          <w:szCs w:val="24"/>
        </w:rPr>
      </w:pPr>
      <w:r>
        <w:rPr>
          <w:rFonts w:ascii="宋体" w:hAnsi="宋体"/>
          <w:color w:val="auto"/>
          <w:szCs w:val="24"/>
          <w:u w:val="single"/>
        </w:rPr>
        <w:t>（按照实际情况编制填写，可以是表格或文字描述，包括一次性支付或分期支付等）</w:t>
      </w:r>
      <w:r>
        <w:rPr>
          <w:rFonts w:ascii="宋体" w:hAnsi="宋体"/>
          <w:color w:val="auto"/>
          <w:szCs w:val="24"/>
        </w:rPr>
        <w:t>。</w:t>
      </w:r>
    </w:p>
    <w:p>
      <w:pPr>
        <w:pStyle w:val="17"/>
        <w:spacing w:before="0" w:beforeAutospacing="0" w:after="0" w:afterAutospacing="0" w:line="336" w:lineRule="auto"/>
        <w:ind w:firstLine="480"/>
        <w:rPr>
          <w:color w:val="auto"/>
          <w:szCs w:val="24"/>
          <w:highlight w:val="none"/>
        </w:rPr>
      </w:pPr>
      <w:r>
        <w:rPr>
          <w:rFonts w:ascii="宋体" w:hAnsi="宋体"/>
          <w:color w:val="auto"/>
          <w:szCs w:val="24"/>
          <w:highlight w:val="none"/>
        </w:rPr>
        <w:t>8、履约保证金</w:t>
      </w:r>
    </w:p>
    <w:p>
      <w:pPr>
        <w:pStyle w:val="17"/>
        <w:spacing w:before="0" w:beforeAutospacing="0" w:after="0" w:afterAutospacing="0" w:line="336" w:lineRule="auto"/>
        <w:ind w:firstLine="480"/>
        <w:rPr>
          <w:color w:val="auto"/>
          <w:szCs w:val="24"/>
        </w:rPr>
      </w:pPr>
      <w:r>
        <w:rPr>
          <w:rFonts w:ascii="宋体" w:hAnsi="宋体"/>
          <w:color w:val="auto"/>
          <w:szCs w:val="24"/>
          <w:highlight w:val="none"/>
        </w:rPr>
        <w:t>□无。</w:t>
      </w:r>
      <w:r>
        <w:rPr>
          <w:rFonts w:hint="eastAsia"/>
          <w:color w:val="auto"/>
          <w:szCs w:val="24"/>
          <w:highlight w:val="none"/>
          <w:lang w:eastAsia="zh-CN"/>
        </w:rPr>
        <w:t>☑</w:t>
      </w:r>
      <w:r>
        <w:rPr>
          <w:rFonts w:ascii="宋体" w:hAnsi="宋体"/>
          <w:color w:val="auto"/>
          <w:szCs w:val="24"/>
          <w:highlight w:val="none"/>
        </w:rPr>
        <w:t>有</w:t>
      </w:r>
      <w:r>
        <w:rPr>
          <w:rFonts w:ascii="宋体" w:hAnsi="宋体"/>
          <w:color w:val="auto"/>
          <w:szCs w:val="24"/>
        </w:rPr>
        <w:t>，具体如下：</w:t>
      </w:r>
      <w:r>
        <w:rPr>
          <w:rFonts w:ascii="宋体" w:hAnsi="宋体" w:eastAsia="宋体" w:cs="宋体"/>
          <w:color w:val="auto"/>
          <w:sz w:val="24"/>
          <w:szCs w:val="24"/>
        </w:rPr>
        <w:t>成交供应商</w:t>
      </w:r>
      <w:r>
        <w:rPr>
          <w:rFonts w:hint="eastAsia" w:ascii="宋体" w:hAnsi="宋体" w:cs="宋体"/>
          <w:color w:val="auto"/>
          <w:sz w:val="24"/>
          <w:szCs w:val="24"/>
          <w:highlight w:val="none"/>
          <w:lang w:eastAsia="zh-CN"/>
        </w:rPr>
        <w:t>须在合同签订前，以支票、汇票、本票、保函等非现金形式缴纳或提交履约保证金，缴交履约保证金为成交总金额的</w:t>
      </w:r>
      <w:r>
        <w:rPr>
          <w:rFonts w:hint="eastAsia" w:ascii="宋体" w:hAnsi="宋体" w:cs="宋体"/>
          <w:color w:val="auto"/>
          <w:kern w:val="2"/>
          <w:sz w:val="24"/>
          <w:szCs w:val="24"/>
          <w:highlight w:val="none"/>
          <w:lang w:val="zh-TW"/>
        </w:rPr>
        <w:t>5‰</w:t>
      </w:r>
      <w:r>
        <w:rPr>
          <w:rFonts w:hint="eastAsia" w:cs="宋体"/>
          <w:color w:val="auto"/>
          <w:kern w:val="2"/>
          <w:sz w:val="24"/>
          <w:szCs w:val="24"/>
          <w:highlight w:val="none"/>
          <w:lang w:val="en-US" w:eastAsia="zh-CN"/>
        </w:rPr>
        <w:t xml:space="preserve"> ，</w:t>
      </w:r>
      <w:r>
        <w:rPr>
          <w:rFonts w:hint="eastAsia" w:ascii="宋体" w:hAnsi="宋体" w:cs="宋体"/>
          <w:color w:val="auto"/>
          <w:sz w:val="24"/>
          <w:szCs w:val="24"/>
          <w:highlight w:val="none"/>
          <w:lang w:eastAsia="zh-CN"/>
        </w:rPr>
        <w:t>履约保证金待项目验收合格后原额无息退还</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9、合同有效期</w:t>
      </w:r>
    </w:p>
    <w:p>
      <w:pPr>
        <w:widowControl/>
        <w:spacing w:after="0" w:line="336" w:lineRule="auto"/>
        <w:ind w:firstLine="480"/>
        <w:jc w:val="left"/>
        <w:rPr>
          <w:rFonts w:ascii="宋体" w:hAnsi="宋体"/>
          <w:b/>
          <w:bCs/>
          <w:color w:val="auto"/>
          <w:kern w:val="0"/>
          <w:sz w:val="24"/>
          <w:szCs w:val="24"/>
        </w:rPr>
      </w:pPr>
      <w:r>
        <w:rPr>
          <w:rFonts w:hint="eastAsia" w:ascii="Verdana" w:hAnsi="Verdana"/>
          <w:b/>
          <w:bCs/>
          <w:color w:val="auto"/>
          <w:sz w:val="24"/>
          <w:szCs w:val="24"/>
          <w:shd w:val="clear" w:color="auto" w:fill="FFFFFF"/>
        </w:rPr>
        <w:t>至</w:t>
      </w:r>
      <w:r>
        <w:rPr>
          <w:rFonts w:ascii="Verdana" w:hAnsi="Verdana"/>
          <w:b/>
          <w:bCs/>
          <w:color w:val="auto"/>
          <w:sz w:val="24"/>
          <w:szCs w:val="24"/>
          <w:shd w:val="clear" w:color="auto" w:fill="FFFFFF"/>
        </w:rPr>
        <w:t>合同约定的合同义务履行完毕</w:t>
      </w:r>
      <w:r>
        <w:rPr>
          <w:rFonts w:hint="eastAsia" w:ascii="Verdana" w:hAnsi="Verdana"/>
          <w:b/>
          <w:bCs/>
          <w:color w:val="auto"/>
          <w:sz w:val="24"/>
          <w:szCs w:val="24"/>
          <w:shd w:val="clear" w:color="auto" w:fill="FFFFFF"/>
        </w:rPr>
        <w:t>或依本合同约定合同解除或终止</w:t>
      </w:r>
      <w:r>
        <w:rPr>
          <w:rFonts w:ascii="宋体" w:hAnsi="宋体"/>
          <w:b/>
          <w:bCs/>
          <w:color w:val="auto"/>
          <w:kern w:val="0"/>
          <w:sz w:val="24"/>
          <w:szCs w:val="24"/>
        </w:rPr>
        <w:t>。</w:t>
      </w:r>
    </w:p>
    <w:p>
      <w:pPr>
        <w:pStyle w:val="17"/>
        <w:spacing w:before="0" w:beforeAutospacing="0" w:after="0" w:afterAutospacing="0" w:line="336" w:lineRule="auto"/>
        <w:ind w:firstLine="480"/>
        <w:rPr>
          <w:color w:val="auto"/>
          <w:szCs w:val="24"/>
          <w:highlight w:val="none"/>
        </w:rPr>
      </w:pPr>
      <w:r>
        <w:rPr>
          <w:rFonts w:ascii="宋体" w:hAnsi="宋体"/>
          <w:color w:val="auto"/>
          <w:szCs w:val="24"/>
          <w:highlight w:val="none"/>
        </w:rPr>
        <w:t>10、违约责任</w:t>
      </w:r>
      <w:r>
        <w:rPr>
          <w:rFonts w:hint="eastAsia" w:ascii="宋体" w:hAnsi="宋体"/>
          <w:color w:val="auto"/>
          <w:szCs w:val="24"/>
          <w:highlight w:val="none"/>
        </w:rPr>
        <w:t>（不得删减）</w:t>
      </w:r>
    </w:p>
    <w:p>
      <w:pPr>
        <w:pStyle w:val="17"/>
        <w:spacing w:before="0" w:beforeAutospacing="0" w:after="0" w:afterAutospacing="0" w:line="336"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szCs w:val="24"/>
        </w:rPr>
        <w:t>乙方</w:t>
      </w:r>
      <w:r>
        <w:rPr>
          <w:rFonts w:hint="eastAsia" w:ascii="宋体" w:hAnsi="宋体"/>
          <w:color w:val="auto"/>
          <w:szCs w:val="24"/>
          <w:highlight w:val="none"/>
        </w:rPr>
        <w:t>按合同清单上的货物运达指定地点并安装调试完成后，</w:t>
      </w:r>
      <w:r>
        <w:rPr>
          <w:rFonts w:hint="eastAsia"/>
          <w:color w:val="auto"/>
          <w:szCs w:val="24"/>
          <w:lang w:eastAsia="zh-CN"/>
        </w:rPr>
        <w:t>甲</w:t>
      </w:r>
      <w:r>
        <w:rPr>
          <w:rFonts w:ascii="宋体" w:hAnsi="宋体"/>
          <w:color w:val="auto"/>
          <w:szCs w:val="24"/>
        </w:rPr>
        <w:t>方</w:t>
      </w:r>
      <w:r>
        <w:rPr>
          <w:rFonts w:hint="eastAsia" w:ascii="宋体" w:hAnsi="宋体"/>
          <w:color w:val="auto"/>
          <w:szCs w:val="24"/>
          <w:highlight w:val="none"/>
        </w:rPr>
        <w:t>应严格按照竞价文件要求在双方约定的时间内进行验收，</w:t>
      </w:r>
      <w:r>
        <w:rPr>
          <w:rFonts w:hint="eastAsia"/>
          <w:color w:val="auto"/>
          <w:szCs w:val="24"/>
          <w:lang w:eastAsia="zh-CN"/>
        </w:rPr>
        <w:t>甲</w:t>
      </w:r>
      <w:r>
        <w:rPr>
          <w:rFonts w:ascii="宋体" w:hAnsi="宋体"/>
          <w:color w:val="auto"/>
          <w:szCs w:val="24"/>
        </w:rPr>
        <w:t>方</w:t>
      </w:r>
      <w:r>
        <w:rPr>
          <w:rFonts w:hint="eastAsia" w:ascii="宋体" w:hAnsi="宋体"/>
          <w:color w:val="auto"/>
          <w:szCs w:val="24"/>
          <w:highlight w:val="none"/>
        </w:rPr>
        <w:t>无正当理由不得无故拖延验收时间。</w:t>
      </w:r>
    </w:p>
    <w:p>
      <w:pPr>
        <w:pStyle w:val="17"/>
        <w:spacing w:before="0" w:beforeAutospacing="0" w:after="0" w:afterAutospacing="0" w:line="336" w:lineRule="auto"/>
        <w:ind w:firstLine="480"/>
        <w:rPr>
          <w:rFonts w:ascii="宋体" w:hAnsi="宋体"/>
          <w:color w:val="auto"/>
          <w:szCs w:val="24"/>
          <w:highlight w:val="none"/>
        </w:rPr>
      </w:pPr>
      <w:r>
        <w:rPr>
          <w:rFonts w:hint="eastAsia" w:ascii="宋体" w:hAnsi="宋体"/>
          <w:color w:val="auto"/>
          <w:szCs w:val="24"/>
          <w:highlight w:val="none"/>
        </w:rPr>
        <w:t>10.2</w:t>
      </w:r>
      <w:r>
        <w:rPr>
          <w:rFonts w:ascii="宋体" w:hAnsi="宋体" w:eastAsia="宋体" w:cs="Times New Roman"/>
          <w:color w:val="auto"/>
          <w:kern w:val="0"/>
          <w:sz w:val="24"/>
          <w:szCs w:val="24"/>
          <w:highlight w:val="none"/>
        </w:rPr>
        <w:t>乙方</w:t>
      </w:r>
      <w:r>
        <w:rPr>
          <w:rFonts w:hint="eastAsia" w:ascii="宋体" w:hAnsi="宋体"/>
          <w:color w:val="auto"/>
          <w:szCs w:val="24"/>
          <w:highlight w:val="none"/>
        </w:rPr>
        <w:t>所交货物不符合本文件合同要求的，</w:t>
      </w:r>
      <w:r>
        <w:rPr>
          <w:rFonts w:hint="eastAsia"/>
          <w:color w:val="auto"/>
          <w:szCs w:val="24"/>
          <w:lang w:eastAsia="zh-CN"/>
        </w:rPr>
        <w:t>甲</w:t>
      </w:r>
      <w:r>
        <w:rPr>
          <w:rFonts w:ascii="宋体" w:hAnsi="宋体"/>
          <w:color w:val="auto"/>
          <w:szCs w:val="24"/>
        </w:rPr>
        <w:t>方</w:t>
      </w:r>
      <w:r>
        <w:rPr>
          <w:rFonts w:hint="eastAsia" w:ascii="宋体" w:hAnsi="宋体"/>
          <w:color w:val="auto"/>
          <w:szCs w:val="24"/>
          <w:highlight w:val="none"/>
        </w:rPr>
        <w:t>有权拒收并没收其履约保证金。</w:t>
      </w:r>
    </w:p>
    <w:p>
      <w:pPr>
        <w:pStyle w:val="17"/>
        <w:spacing w:before="0" w:beforeAutospacing="0" w:after="0" w:afterAutospacing="0" w:line="336" w:lineRule="auto"/>
        <w:ind w:firstLine="480"/>
        <w:rPr>
          <w:rFonts w:ascii="宋体" w:hAnsi="宋体"/>
          <w:color w:val="auto"/>
          <w:szCs w:val="24"/>
          <w:highlight w:val="none"/>
        </w:rPr>
      </w:pPr>
      <w:r>
        <w:rPr>
          <w:rFonts w:hint="eastAsia" w:ascii="宋体" w:hAnsi="宋体"/>
          <w:color w:val="auto"/>
          <w:szCs w:val="24"/>
          <w:highlight w:val="none"/>
        </w:rPr>
        <w:t>10.3</w:t>
      </w:r>
      <w:r>
        <w:rPr>
          <w:rFonts w:ascii="宋体" w:hAnsi="宋体" w:eastAsia="宋体" w:cs="Times New Roman"/>
          <w:color w:val="auto"/>
          <w:kern w:val="0"/>
          <w:sz w:val="24"/>
          <w:szCs w:val="24"/>
          <w:highlight w:val="none"/>
        </w:rPr>
        <w:t>乙方</w:t>
      </w:r>
      <w:r>
        <w:rPr>
          <w:rFonts w:hint="eastAsia" w:ascii="宋体" w:hAnsi="宋体"/>
          <w:color w:val="auto"/>
          <w:szCs w:val="24"/>
          <w:highlight w:val="none"/>
        </w:rPr>
        <w:t>不能交付货物的，</w:t>
      </w:r>
      <w:r>
        <w:rPr>
          <w:rFonts w:hint="eastAsia"/>
          <w:color w:val="auto"/>
          <w:szCs w:val="24"/>
          <w:lang w:eastAsia="zh-CN"/>
        </w:rPr>
        <w:t>甲</w:t>
      </w:r>
      <w:r>
        <w:rPr>
          <w:rFonts w:ascii="宋体" w:hAnsi="宋体"/>
          <w:color w:val="auto"/>
          <w:szCs w:val="24"/>
        </w:rPr>
        <w:t>方</w:t>
      </w:r>
      <w:r>
        <w:rPr>
          <w:rFonts w:hint="eastAsia" w:ascii="宋体" w:hAnsi="宋体"/>
          <w:color w:val="auto"/>
          <w:szCs w:val="24"/>
          <w:highlight w:val="none"/>
        </w:rPr>
        <w:t>没收其履约保证金。</w:t>
      </w:r>
    </w:p>
    <w:p>
      <w:pPr>
        <w:pStyle w:val="17"/>
        <w:spacing w:before="0" w:beforeAutospacing="0" w:after="0" w:afterAutospacing="0" w:line="336" w:lineRule="auto"/>
        <w:ind w:firstLine="480"/>
        <w:rPr>
          <w:rFonts w:ascii="宋体" w:hAnsi="宋体"/>
          <w:color w:val="auto"/>
          <w:szCs w:val="24"/>
          <w:highlight w:val="none"/>
        </w:rPr>
      </w:pPr>
      <w:r>
        <w:rPr>
          <w:rFonts w:hint="eastAsia" w:ascii="宋体" w:hAnsi="宋体"/>
          <w:color w:val="auto"/>
          <w:szCs w:val="24"/>
          <w:highlight w:val="none"/>
        </w:rPr>
        <w:t>10.4</w:t>
      </w:r>
      <w:r>
        <w:rPr>
          <w:rFonts w:ascii="宋体" w:hAnsi="宋体" w:eastAsia="宋体" w:cs="Times New Roman"/>
          <w:color w:val="auto"/>
          <w:kern w:val="0"/>
          <w:sz w:val="24"/>
          <w:szCs w:val="24"/>
          <w:highlight w:val="none"/>
        </w:rPr>
        <w:t>乙方</w:t>
      </w:r>
      <w:r>
        <w:rPr>
          <w:rFonts w:hint="eastAsia" w:ascii="宋体" w:hAnsi="宋体"/>
          <w:color w:val="auto"/>
          <w:szCs w:val="24"/>
          <w:highlight w:val="none"/>
        </w:rPr>
        <w:t>逾期交付货物，成交供应商应向采购人每日偿付货款5‰的违约金。</w:t>
      </w:r>
    </w:p>
    <w:p>
      <w:pPr>
        <w:spacing w:line="336" w:lineRule="auto"/>
        <w:ind w:firstLine="439" w:firstLineChars="183"/>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10.5</w:t>
      </w:r>
      <w:r>
        <w:rPr>
          <w:rFonts w:ascii="宋体" w:hAnsi="宋体" w:eastAsia="宋体" w:cs="Times New Roman"/>
          <w:color w:val="auto"/>
          <w:kern w:val="0"/>
          <w:sz w:val="24"/>
          <w:szCs w:val="24"/>
          <w:highlight w:val="none"/>
        </w:rPr>
        <w:t>因乙方违约对甲方造成损失的赔偿金及合同约定的违约金均可由甲方从未支付的合同款或保证金中扣除。</w:t>
      </w:r>
    </w:p>
    <w:p>
      <w:pPr>
        <w:pStyle w:val="17"/>
        <w:spacing w:before="0" w:beforeAutospacing="0" w:after="0" w:afterAutospacing="0" w:line="336" w:lineRule="auto"/>
        <w:ind w:firstLine="480"/>
        <w:rPr>
          <w:color w:val="auto"/>
          <w:szCs w:val="24"/>
        </w:rPr>
      </w:pPr>
      <w:r>
        <w:rPr>
          <w:rFonts w:ascii="宋体" w:hAnsi="宋体"/>
          <w:color w:val="auto"/>
          <w:szCs w:val="24"/>
        </w:rPr>
        <w:t>11、知识产权</w:t>
      </w:r>
    </w:p>
    <w:p>
      <w:pPr>
        <w:pStyle w:val="17"/>
        <w:spacing w:before="0" w:beforeAutospacing="0" w:after="0" w:afterAutospacing="0" w:line="336" w:lineRule="auto"/>
        <w:ind w:firstLine="480"/>
        <w:rPr>
          <w:color w:val="auto"/>
          <w:szCs w:val="24"/>
        </w:rPr>
      </w:pPr>
      <w:r>
        <w:rPr>
          <w:rFonts w:ascii="宋体" w:hAnsi="宋体"/>
          <w:color w:val="auto"/>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7"/>
        <w:spacing w:before="0" w:beforeAutospacing="0" w:after="0" w:afterAutospacing="0" w:line="336" w:lineRule="auto"/>
        <w:ind w:firstLine="480"/>
        <w:rPr>
          <w:color w:val="auto"/>
          <w:szCs w:val="24"/>
        </w:rPr>
      </w:pPr>
      <w:r>
        <w:rPr>
          <w:rFonts w:ascii="宋体" w:hAnsi="宋体"/>
          <w:color w:val="auto"/>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auto"/>
          <w:szCs w:val="24"/>
          <w:u w:val="single"/>
        </w:rPr>
        <w:t>（按照实际情况编制填写）</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12、解决争议的方法</w:t>
      </w:r>
    </w:p>
    <w:p>
      <w:pPr>
        <w:pStyle w:val="17"/>
        <w:spacing w:before="0" w:beforeAutospacing="0" w:after="0" w:afterAutospacing="0" w:line="336" w:lineRule="auto"/>
        <w:ind w:firstLine="480"/>
        <w:rPr>
          <w:color w:val="auto"/>
          <w:szCs w:val="24"/>
        </w:rPr>
      </w:pPr>
      <w:r>
        <w:rPr>
          <w:rFonts w:ascii="宋体" w:hAnsi="宋体"/>
          <w:color w:val="auto"/>
          <w:szCs w:val="24"/>
        </w:rPr>
        <w:t>12.1甲、乙双方协商解决。</w:t>
      </w:r>
    </w:p>
    <w:p>
      <w:pPr>
        <w:pStyle w:val="17"/>
        <w:spacing w:before="0" w:beforeAutospacing="0" w:after="0" w:afterAutospacing="0" w:line="336" w:lineRule="auto"/>
        <w:ind w:firstLine="480"/>
        <w:rPr>
          <w:color w:val="auto"/>
          <w:szCs w:val="24"/>
        </w:rPr>
      </w:pPr>
      <w:r>
        <w:rPr>
          <w:rFonts w:ascii="宋体" w:hAnsi="宋体"/>
          <w:color w:val="auto"/>
          <w:szCs w:val="24"/>
        </w:rPr>
        <w:t>12.2若协商解决不成，则通过下列途径之一解决：</w:t>
      </w:r>
    </w:p>
    <w:p>
      <w:pPr>
        <w:pStyle w:val="17"/>
        <w:spacing w:before="0" w:beforeAutospacing="0" w:after="0" w:afterAutospacing="0" w:line="336" w:lineRule="auto"/>
        <w:ind w:firstLine="480"/>
        <w:rPr>
          <w:color w:val="auto"/>
          <w:szCs w:val="24"/>
        </w:rPr>
      </w:pPr>
      <w:r>
        <w:rPr>
          <w:rFonts w:ascii="宋体" w:hAnsi="宋体"/>
          <w:color w:val="auto"/>
          <w:szCs w:val="24"/>
        </w:rPr>
        <w:t>□提交仲裁委员会仲裁，具体如下：</w:t>
      </w:r>
      <w:r>
        <w:rPr>
          <w:rFonts w:ascii="宋体" w:hAnsi="宋体"/>
          <w:color w:val="auto"/>
          <w:szCs w:val="24"/>
          <w:u w:val="single"/>
        </w:rPr>
        <w:t>（按照实际情况编制填写）</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□向人民法院提起诉讼，具体如下：</w:t>
      </w:r>
      <w:r>
        <w:rPr>
          <w:rFonts w:ascii="宋体" w:hAnsi="宋体"/>
          <w:color w:val="auto"/>
          <w:szCs w:val="24"/>
          <w:u w:val="single"/>
        </w:rPr>
        <w:t>（按照实际情况编制填写）</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13、不可抗力</w:t>
      </w:r>
    </w:p>
    <w:p>
      <w:pPr>
        <w:pStyle w:val="17"/>
        <w:spacing w:before="0" w:beforeAutospacing="0" w:after="0" w:afterAutospacing="0" w:line="336" w:lineRule="auto"/>
        <w:ind w:firstLine="480"/>
        <w:rPr>
          <w:color w:val="auto"/>
          <w:szCs w:val="24"/>
        </w:rPr>
      </w:pPr>
      <w:r>
        <w:rPr>
          <w:rFonts w:ascii="宋体" w:hAnsi="宋体"/>
          <w:color w:val="auto"/>
          <w:szCs w:val="24"/>
        </w:rPr>
        <w:t>13.1因不可抗力造成违约的，遭受不可抗力一方应及时向对方通报不能履行或不能完全履行的理由，并在随后取得有关主管机关证明后的</w:t>
      </w:r>
      <w:r>
        <w:rPr>
          <w:rFonts w:ascii="Calibri" w:hAnsi="Calibri"/>
          <w:color w:val="auto"/>
          <w:szCs w:val="24"/>
        </w:rPr>
        <w:t>15</w:t>
      </w:r>
      <w:r>
        <w:rPr>
          <w:rFonts w:ascii="宋体" w:hAnsi="宋体"/>
          <w:color w:val="auto"/>
          <w:szCs w:val="24"/>
        </w:rPr>
        <w:t>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36" w:lineRule="auto"/>
        <w:ind w:firstLine="480"/>
        <w:rPr>
          <w:color w:val="auto"/>
          <w:szCs w:val="24"/>
        </w:rPr>
      </w:pPr>
      <w:r>
        <w:rPr>
          <w:rFonts w:ascii="宋体" w:hAnsi="宋体"/>
          <w:color w:val="auto"/>
          <w:szCs w:val="24"/>
        </w:rPr>
        <w:t>14、合同条款</w:t>
      </w:r>
    </w:p>
    <w:p>
      <w:pPr>
        <w:pStyle w:val="17"/>
        <w:spacing w:before="0" w:beforeAutospacing="0" w:after="0" w:afterAutospacing="0" w:line="336" w:lineRule="auto"/>
        <w:ind w:firstLine="480"/>
        <w:rPr>
          <w:color w:val="auto"/>
          <w:szCs w:val="24"/>
        </w:rPr>
      </w:pPr>
      <w:r>
        <w:rPr>
          <w:rFonts w:ascii="宋体" w:hAnsi="宋体"/>
          <w:color w:val="auto"/>
          <w:szCs w:val="24"/>
          <w:u w:val="single"/>
        </w:rPr>
        <w:t>（按照实际情况编制填写。</w:t>
      </w:r>
      <w:r>
        <w:rPr>
          <w:rFonts w:hint="eastAsia" w:ascii="宋体" w:hAnsi="宋体"/>
          <w:color w:val="auto"/>
          <w:szCs w:val="24"/>
          <w:u w:val="single"/>
        </w:rPr>
        <w:t>竞价</w:t>
      </w:r>
      <w:r>
        <w:rPr>
          <w:rFonts w:ascii="宋体" w:hAnsi="宋体"/>
          <w:color w:val="auto"/>
          <w:szCs w:val="24"/>
          <w:u w:val="single"/>
        </w:rPr>
        <w:t>文件已有规定的，双方均不得变更或调整；</w:t>
      </w:r>
      <w:r>
        <w:rPr>
          <w:rFonts w:hint="eastAsia" w:ascii="宋体" w:hAnsi="宋体"/>
          <w:color w:val="auto"/>
          <w:szCs w:val="24"/>
          <w:u w:val="single"/>
        </w:rPr>
        <w:t>竞价</w:t>
      </w:r>
      <w:r>
        <w:rPr>
          <w:rFonts w:ascii="宋体" w:hAnsi="宋体"/>
          <w:color w:val="auto"/>
          <w:szCs w:val="24"/>
          <w:u w:val="single"/>
        </w:rPr>
        <w:t>文件未作规定的，双方可通过友好协商进行约定）</w:t>
      </w:r>
      <w:r>
        <w:rPr>
          <w:rFonts w:ascii="宋体" w:hAnsi="宋体"/>
          <w:color w:val="auto"/>
          <w:szCs w:val="24"/>
        </w:rPr>
        <w:t>。</w:t>
      </w:r>
    </w:p>
    <w:p>
      <w:pPr>
        <w:pStyle w:val="17"/>
        <w:spacing w:before="0" w:beforeAutospacing="0" w:after="0" w:afterAutospacing="0" w:line="336" w:lineRule="auto"/>
        <w:ind w:firstLine="480"/>
        <w:rPr>
          <w:color w:val="auto"/>
          <w:szCs w:val="24"/>
        </w:rPr>
      </w:pPr>
      <w:r>
        <w:rPr>
          <w:rFonts w:ascii="宋体" w:hAnsi="宋体"/>
          <w:color w:val="auto"/>
          <w:szCs w:val="24"/>
        </w:rPr>
        <w:t>15、其他约定</w:t>
      </w:r>
    </w:p>
    <w:p>
      <w:pPr>
        <w:pStyle w:val="17"/>
        <w:spacing w:before="0" w:beforeAutospacing="0" w:after="0" w:afterAutospacing="0" w:line="336" w:lineRule="auto"/>
        <w:ind w:firstLine="480"/>
        <w:rPr>
          <w:color w:val="auto"/>
          <w:szCs w:val="24"/>
        </w:rPr>
      </w:pPr>
      <w:r>
        <w:rPr>
          <w:rFonts w:ascii="宋体" w:hAnsi="宋体"/>
          <w:color w:val="auto"/>
          <w:szCs w:val="24"/>
        </w:rPr>
        <w:t>15.1合同文件与本合同具有同等法律效力。</w:t>
      </w:r>
    </w:p>
    <w:p>
      <w:pPr>
        <w:pStyle w:val="17"/>
        <w:spacing w:before="0" w:beforeAutospacing="0" w:after="0" w:afterAutospacing="0" w:line="336" w:lineRule="auto"/>
        <w:ind w:firstLine="480"/>
        <w:rPr>
          <w:color w:val="auto"/>
          <w:szCs w:val="24"/>
        </w:rPr>
      </w:pPr>
      <w:r>
        <w:rPr>
          <w:rFonts w:ascii="宋体" w:hAnsi="宋体"/>
          <w:color w:val="auto"/>
          <w:szCs w:val="24"/>
        </w:rPr>
        <w:t>15.2本合同未尽事宜，双方可另行补充。</w:t>
      </w:r>
    </w:p>
    <w:p>
      <w:pPr>
        <w:pStyle w:val="17"/>
        <w:spacing w:before="0" w:beforeAutospacing="0" w:after="0" w:afterAutospacing="0" w:line="336" w:lineRule="auto"/>
        <w:ind w:firstLine="480"/>
        <w:rPr>
          <w:color w:val="auto"/>
          <w:szCs w:val="24"/>
        </w:rPr>
      </w:pPr>
      <w:r>
        <w:rPr>
          <w:rFonts w:ascii="宋体" w:hAnsi="宋体"/>
          <w:color w:val="auto"/>
          <w:szCs w:val="24"/>
        </w:rPr>
        <w:t>15.3合同生效：自签订之日起生效。</w:t>
      </w:r>
    </w:p>
    <w:p>
      <w:pPr>
        <w:pStyle w:val="17"/>
        <w:spacing w:before="0" w:beforeAutospacing="0" w:after="0" w:afterAutospacing="0" w:line="336" w:lineRule="auto"/>
        <w:ind w:firstLine="480"/>
        <w:rPr>
          <w:color w:val="auto"/>
          <w:szCs w:val="24"/>
          <w:highlight w:val="none"/>
        </w:rPr>
      </w:pPr>
      <w:r>
        <w:rPr>
          <w:rFonts w:ascii="宋体" w:hAnsi="宋体"/>
          <w:color w:val="auto"/>
          <w:szCs w:val="24"/>
        </w:rPr>
        <w:t>15.4本合同一式</w:t>
      </w:r>
      <w:r>
        <w:rPr>
          <w:rFonts w:ascii="宋体" w:hAnsi="宋体"/>
          <w:color w:val="auto"/>
          <w:szCs w:val="24"/>
          <w:u w:val="single"/>
        </w:rPr>
        <w:t>（填写具体份数）</w:t>
      </w:r>
      <w:r>
        <w:rPr>
          <w:rFonts w:ascii="宋体" w:hAnsi="宋体"/>
          <w:color w:val="auto"/>
          <w:szCs w:val="24"/>
        </w:rPr>
        <w:t>份，经双方授权代表签字并盖章后生效。甲方、乙方各执</w:t>
      </w:r>
      <w:r>
        <w:rPr>
          <w:rFonts w:ascii="宋体" w:hAnsi="宋体"/>
          <w:color w:val="auto"/>
          <w:szCs w:val="24"/>
          <w:u w:val="single"/>
        </w:rPr>
        <w:t>（填写具体份数）</w:t>
      </w:r>
      <w:r>
        <w:rPr>
          <w:rFonts w:ascii="宋体" w:hAnsi="宋体"/>
          <w:color w:val="auto"/>
          <w:szCs w:val="24"/>
        </w:rPr>
        <w:t>份，</w:t>
      </w:r>
      <w:r>
        <w:rPr>
          <w:rFonts w:ascii="宋体" w:hAnsi="宋体"/>
          <w:color w:val="auto"/>
          <w:szCs w:val="24"/>
          <w:u w:val="single"/>
        </w:rPr>
        <w:t>（</w:t>
      </w:r>
      <w:r>
        <w:rPr>
          <w:rFonts w:hint="eastAsia" w:ascii="宋体" w:hAnsi="宋体"/>
          <w:color w:val="auto"/>
          <w:szCs w:val="24"/>
          <w:highlight w:val="none"/>
          <w:u w:val="single"/>
        </w:rPr>
        <w:t>扫描件发项目群由代理公司</w:t>
      </w:r>
      <w:r>
        <w:rPr>
          <w:rFonts w:ascii="宋体" w:hAnsi="宋体"/>
          <w:color w:val="auto"/>
          <w:szCs w:val="24"/>
          <w:highlight w:val="none"/>
          <w:u w:val="single"/>
        </w:rPr>
        <w:t>）</w:t>
      </w:r>
      <w:r>
        <w:rPr>
          <w:rFonts w:ascii="宋体" w:hAnsi="宋体"/>
          <w:color w:val="auto"/>
          <w:szCs w:val="24"/>
          <w:highlight w:val="none"/>
        </w:rPr>
        <w:t>备案</w:t>
      </w:r>
      <w:r>
        <w:rPr>
          <w:rFonts w:hint="eastAsia" w:ascii="宋体" w:hAnsi="宋体"/>
          <w:color w:val="auto"/>
          <w:szCs w:val="24"/>
          <w:highlight w:val="none"/>
        </w:rPr>
        <w:t>，</w:t>
      </w:r>
      <w:r>
        <w:rPr>
          <w:rFonts w:ascii="宋体" w:hAnsi="宋体"/>
          <w:color w:val="auto"/>
          <w:szCs w:val="24"/>
          <w:highlight w:val="none"/>
        </w:rPr>
        <w:t>具有同等效力。</w:t>
      </w:r>
    </w:p>
    <w:p>
      <w:pPr>
        <w:pStyle w:val="17"/>
        <w:spacing w:before="0" w:beforeAutospacing="0" w:after="0" w:afterAutospacing="0" w:line="336" w:lineRule="auto"/>
        <w:ind w:firstLine="480"/>
        <w:rPr>
          <w:color w:val="auto"/>
          <w:szCs w:val="24"/>
        </w:rPr>
      </w:pPr>
      <w:r>
        <w:rPr>
          <w:rFonts w:ascii="宋体" w:hAnsi="宋体"/>
          <w:color w:val="auto"/>
          <w:szCs w:val="24"/>
          <w:highlight w:val="none"/>
        </w:rPr>
        <w:t>15.5其他：□无。□</w:t>
      </w:r>
      <w:r>
        <w:rPr>
          <w:rFonts w:ascii="宋体" w:hAnsi="宋体"/>
          <w:color w:val="auto"/>
          <w:szCs w:val="24"/>
          <w:highlight w:val="none"/>
          <w:u w:val="single"/>
        </w:rPr>
        <w:t>（按照实际情况编制填写需要增加的内容</w:t>
      </w:r>
      <w:r>
        <w:rPr>
          <w:rFonts w:hint="eastAsia" w:ascii="宋体" w:hAnsi="宋体"/>
          <w:color w:val="auto"/>
          <w:szCs w:val="24"/>
          <w:highlight w:val="none"/>
          <w:u w:val="single"/>
        </w:rPr>
        <w:t>,不能有空缺</w:t>
      </w:r>
      <w:r>
        <w:rPr>
          <w:rFonts w:ascii="宋体" w:hAnsi="宋体"/>
          <w:color w:val="auto"/>
          <w:szCs w:val="24"/>
          <w:highlight w:val="none"/>
          <w:u w:val="single"/>
        </w:rPr>
        <w:t>）</w:t>
      </w:r>
      <w:r>
        <w:rPr>
          <w:rFonts w:ascii="宋体" w:hAnsi="宋体"/>
          <w:color w:val="auto"/>
          <w:szCs w:val="24"/>
        </w:rPr>
        <w:t>。</w:t>
      </w:r>
    </w:p>
    <w:tbl>
      <w:tblPr>
        <w:tblStyle w:val="2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ascii="宋体" w:hAnsi="宋体" w:eastAsia="微软雅黑" w:cs="Arial"/>
                <w:color w:val="auto"/>
                <w:kern w:val="0"/>
                <w:sz w:val="24"/>
                <w:szCs w:val="24"/>
              </w:rPr>
              <w:t> </w:t>
            </w:r>
            <w:r>
              <w:rPr>
                <w:rFonts w:hint="eastAsia" w:ascii="微软雅黑" w:hAnsi="微软雅黑" w:eastAsia="微软雅黑" w:cs="宋体"/>
                <w:color w:val="auto"/>
                <w:kern w:val="0"/>
                <w:sz w:val="24"/>
                <w:szCs w:val="24"/>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福州第十五中学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top"/>
          </w:tcPr>
          <w:p>
            <w:pPr>
              <w:widowControl/>
              <w:spacing w:line="336" w:lineRule="auto"/>
              <w:jc w:val="left"/>
              <w:rPr>
                <w:rFonts w:hint="eastAsia" w:ascii="微软雅黑" w:hAnsi="微软雅黑" w:eastAsia="微软雅黑" w:cs="宋体"/>
                <w:color w:val="auto"/>
                <w:kern w:val="0"/>
                <w:sz w:val="24"/>
                <w:szCs w:val="24"/>
                <w:lang w:eastAsia="zh-CN"/>
              </w:rPr>
            </w:pPr>
            <w:r>
              <w:rPr>
                <w:rFonts w:hint="eastAsia" w:ascii="微软雅黑" w:hAnsi="微软雅黑" w:eastAsia="微软雅黑"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ascii="宋体" w:hAnsi="宋体" w:eastAsia="微软雅黑" w:cs="宋体"/>
                <w:color w:val="auto"/>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top"/>
          </w:tcPr>
          <w:p>
            <w:pPr>
              <w:widowControl/>
              <w:spacing w:line="336" w:lineRule="auto"/>
              <w:jc w:val="left"/>
              <w:rPr>
                <w:rFonts w:hint="eastAsia" w:ascii="微软雅黑" w:hAnsi="微软雅黑" w:eastAsia="微软雅黑" w:cs="宋体"/>
                <w:color w:val="auto"/>
                <w:kern w:val="0"/>
                <w:sz w:val="24"/>
                <w:szCs w:val="24"/>
                <w:lang w:eastAsia="zh-CN"/>
              </w:rPr>
            </w:pPr>
            <w:r>
              <w:rPr>
                <w:rFonts w:hint="eastAsia" w:ascii="微软雅黑" w:hAnsi="微软雅黑" w:eastAsia="微软雅黑"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ascii="宋体" w:hAnsi="宋体" w:eastAsia="微软雅黑" w:cs="宋体"/>
                <w:color w:val="auto"/>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top"/>
          </w:tcPr>
          <w:p>
            <w:pPr>
              <w:widowControl/>
              <w:spacing w:line="336" w:lineRule="auto"/>
              <w:jc w:val="left"/>
              <w:rPr>
                <w:rFonts w:hint="eastAsia" w:ascii="宋体" w:hAnsi="宋体" w:eastAsia="微软雅黑" w:cs="宋体"/>
                <w:b/>
                <w:bCs/>
                <w:color w:val="auto"/>
                <w:kern w:val="0"/>
                <w:sz w:val="24"/>
                <w:szCs w:val="24"/>
                <w:lang w:eastAsia="zh-CN"/>
              </w:rPr>
            </w:pPr>
            <w:r>
              <w:rPr>
                <w:rFonts w:hint="eastAsia" w:ascii="微软雅黑" w:hAnsi="微软雅黑" w:eastAsia="微软雅黑"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top"/>
          </w:tcPr>
          <w:p>
            <w:pPr>
              <w:widowControl/>
              <w:spacing w:line="336" w:lineRule="auto"/>
              <w:jc w:val="left"/>
              <w:rPr>
                <w:rFonts w:hint="eastAsia" w:ascii="宋体" w:hAnsi="宋体" w:eastAsia="微软雅黑" w:cs="宋体"/>
                <w:b/>
                <w:bCs/>
                <w:color w:val="auto"/>
                <w:kern w:val="0"/>
                <w:sz w:val="24"/>
                <w:szCs w:val="24"/>
                <w:lang w:eastAsia="zh-CN"/>
              </w:rPr>
            </w:pPr>
            <w:r>
              <w:rPr>
                <w:rFonts w:hint="eastAsia" w:ascii="微软雅黑" w:hAnsi="微软雅黑" w:eastAsia="微软雅黑" w:cs="宋体"/>
                <w:color w:val="auto"/>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36" w:lineRule="auto"/>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必填</w:t>
            </w:r>
          </w:p>
        </w:tc>
      </w:tr>
    </w:tbl>
    <w:p>
      <w:pPr>
        <w:pStyle w:val="17"/>
        <w:spacing w:before="0" w:beforeAutospacing="0" w:after="0" w:afterAutospacing="0" w:line="336" w:lineRule="auto"/>
        <w:rPr>
          <w:color w:val="auto"/>
          <w:szCs w:val="24"/>
        </w:rPr>
      </w:pPr>
      <w:r>
        <w:rPr>
          <w:rFonts w:ascii="宋体" w:hAnsi="宋体"/>
          <w:color w:val="auto"/>
          <w:szCs w:val="24"/>
        </w:rPr>
        <w:t>签订地点：</w:t>
      </w:r>
      <w:r>
        <w:rPr>
          <w:rFonts w:ascii="宋体" w:hAnsi="宋体"/>
          <w:color w:val="auto"/>
          <w:szCs w:val="24"/>
          <w:u w:val="single"/>
        </w:rPr>
        <w:t> </w:t>
      </w:r>
      <w:r>
        <w:rPr>
          <w:rFonts w:hint="eastAsia" w:ascii="微软雅黑" w:hAnsi="微软雅黑" w:eastAsia="微软雅黑" w:cs="宋体"/>
          <w:color w:val="auto"/>
          <w:szCs w:val="24"/>
        </w:rPr>
        <w:t>必填</w:t>
      </w:r>
      <w:r>
        <w:rPr>
          <w:rFonts w:ascii="宋体" w:hAnsi="宋体"/>
          <w:color w:val="auto"/>
          <w:szCs w:val="24"/>
          <w:u w:val="single"/>
        </w:rPr>
        <w:t>               </w:t>
      </w:r>
    </w:p>
    <w:p>
      <w:pPr>
        <w:keepNext w:val="0"/>
        <w:keepLines w:val="0"/>
        <w:pageBreakBefore w:val="0"/>
        <w:widowControl/>
        <w:kinsoku/>
        <w:wordWrap/>
        <w:topLinePunct w:val="0"/>
        <w:bidi w:val="0"/>
        <w:spacing w:beforeAutospacing="0" w:afterAutospacing="0" w:line="240" w:lineRule="auto"/>
        <w:ind w:left="0" w:leftChars="0" w:right="0" w:rightChars="0"/>
        <w:jc w:val="left"/>
        <w:outlineLvl w:val="9"/>
        <w:rPr>
          <w:rFonts w:hint="eastAsia" w:ascii="宋体" w:hAnsi="宋体"/>
          <w:b/>
          <w:bCs/>
          <w:color w:val="auto"/>
          <w:sz w:val="36"/>
          <w:szCs w:val="36"/>
          <w:highlight w:val="none"/>
        </w:rPr>
      </w:pPr>
      <w:r>
        <w:rPr>
          <w:rFonts w:ascii="宋体" w:hAnsi="宋体"/>
          <w:color w:val="auto"/>
          <w:szCs w:val="24"/>
        </w:rPr>
        <w:t>签订日期：</w:t>
      </w:r>
      <w:r>
        <w:rPr>
          <w:rFonts w:ascii="宋体" w:hAnsi="宋体"/>
          <w:color w:val="auto"/>
          <w:szCs w:val="24"/>
          <w:u w:val="single"/>
        </w:rPr>
        <w:t> </w:t>
      </w:r>
      <w:r>
        <w:rPr>
          <w:rFonts w:hint="eastAsia" w:ascii="微软雅黑" w:hAnsi="微软雅黑" w:eastAsia="微软雅黑" w:cs="宋体"/>
          <w:color w:val="auto"/>
          <w:szCs w:val="24"/>
        </w:rPr>
        <w:t>必填</w:t>
      </w:r>
      <w:r>
        <w:rPr>
          <w:rFonts w:ascii="宋体" w:hAnsi="宋体"/>
          <w:color w:val="auto"/>
          <w:szCs w:val="24"/>
          <w:u w:val="single"/>
        </w:rPr>
        <w:t> </w:t>
      </w:r>
      <w:r>
        <w:rPr>
          <w:rFonts w:ascii="宋体" w:hAnsi="宋体"/>
          <w:color w:val="auto"/>
          <w:szCs w:val="24"/>
        </w:rPr>
        <w:t>年</w:t>
      </w:r>
      <w:r>
        <w:rPr>
          <w:rFonts w:ascii="宋体" w:hAnsi="宋体"/>
          <w:color w:val="auto"/>
          <w:szCs w:val="24"/>
          <w:u w:val="single"/>
        </w:rPr>
        <w:t> </w:t>
      </w:r>
      <w:r>
        <w:rPr>
          <w:rFonts w:hint="eastAsia" w:ascii="微软雅黑" w:hAnsi="微软雅黑" w:eastAsia="微软雅黑" w:cs="宋体"/>
          <w:color w:val="auto"/>
          <w:szCs w:val="24"/>
        </w:rPr>
        <w:t>必填</w:t>
      </w:r>
      <w:r>
        <w:rPr>
          <w:rFonts w:ascii="宋体" w:hAnsi="宋体"/>
          <w:color w:val="auto"/>
          <w:szCs w:val="24"/>
          <w:u w:val="single"/>
        </w:rPr>
        <w:t>  </w:t>
      </w:r>
      <w:r>
        <w:rPr>
          <w:rFonts w:ascii="宋体" w:hAnsi="宋体"/>
          <w:color w:val="auto"/>
          <w:szCs w:val="24"/>
        </w:rPr>
        <w:t>月</w:t>
      </w:r>
      <w:r>
        <w:rPr>
          <w:rFonts w:ascii="宋体" w:hAnsi="宋体"/>
          <w:color w:val="auto"/>
          <w:szCs w:val="24"/>
          <w:u w:val="single"/>
        </w:rPr>
        <w:t> </w:t>
      </w:r>
      <w:r>
        <w:rPr>
          <w:rFonts w:hint="eastAsia" w:ascii="微软雅黑" w:hAnsi="微软雅黑" w:eastAsia="微软雅黑" w:cs="宋体"/>
          <w:color w:val="auto"/>
          <w:szCs w:val="24"/>
        </w:rPr>
        <w:t>必填</w:t>
      </w:r>
      <w:r>
        <w:rPr>
          <w:rFonts w:ascii="宋体" w:hAnsi="宋体"/>
          <w:color w:val="auto"/>
          <w:szCs w:val="24"/>
          <w:u w:val="single"/>
        </w:rPr>
        <w:t>  </w:t>
      </w:r>
      <w:r>
        <w:rPr>
          <w:rFonts w:ascii="宋体" w:hAnsi="宋体"/>
          <w:color w:val="auto"/>
          <w:szCs w:val="24"/>
        </w:rPr>
        <w:t>日</w:t>
      </w:r>
      <w:r>
        <w:rPr>
          <w:color w:val="auto"/>
          <w:szCs w:val="24"/>
        </w:rPr>
        <w:t> </w:t>
      </w:r>
      <w:bookmarkStart w:id="13" w:name="_Toc15897"/>
      <w:bookmarkStart w:id="14" w:name="_Toc26969"/>
      <w:r>
        <w:rPr>
          <w:rFonts w:hint="eastAsia" w:ascii="宋体" w:hAnsi="宋体"/>
          <w:b/>
          <w:bCs/>
          <w:color w:val="auto"/>
          <w:sz w:val="36"/>
          <w:szCs w:val="36"/>
          <w:highlight w:val="none"/>
        </w:rPr>
        <w:br w:type="page"/>
      </w:r>
    </w:p>
    <w:p>
      <w:pPr>
        <w:keepNext w:val="0"/>
        <w:keepLines w:val="0"/>
        <w:pageBreakBefore w:val="0"/>
        <w:widowControl/>
        <w:kinsoku/>
        <w:wordWrap/>
        <w:topLinePunct w:val="0"/>
        <w:bidi w:val="0"/>
        <w:spacing w:beforeAutospacing="0" w:afterAutospacing="0" w:line="360" w:lineRule="auto"/>
        <w:ind w:left="0" w:leftChars="0" w:right="0" w:rightChars="0"/>
        <w:jc w:val="center"/>
        <w:outlineLvl w:val="0"/>
        <w:rPr>
          <w:rFonts w:ascii="宋体" w:hAnsi="宋体"/>
          <w:b/>
          <w:bCs/>
          <w:color w:val="auto"/>
          <w:sz w:val="36"/>
          <w:szCs w:val="36"/>
          <w:highlight w:val="none"/>
        </w:rPr>
      </w:pPr>
      <w:r>
        <w:rPr>
          <w:rFonts w:hint="eastAsia" w:ascii="宋体" w:hAnsi="宋体"/>
          <w:b/>
          <w:bCs/>
          <w:color w:val="auto"/>
          <w:sz w:val="36"/>
          <w:szCs w:val="36"/>
          <w:highlight w:val="none"/>
        </w:rPr>
        <w:t>第四章 响应文件格式</w:t>
      </w:r>
      <w:bookmarkEnd w:id="13"/>
      <w:bookmarkEnd w:id="14"/>
    </w:p>
    <w:p>
      <w:pPr>
        <w:keepNext w:val="0"/>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响应文件编制说明</w:t>
      </w:r>
    </w:p>
    <w:p>
      <w:pPr>
        <w:keepNext w:val="0"/>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竞价人应详细阅读网上竞价文件内容，在编制响应文件时，要按响应文件格式进行编制，并保证其所提交的全部资料是不可割离且真实、合法、有效、准确、完整，否则造成不利后果均由竞价人承担。</w:t>
      </w:r>
    </w:p>
    <w:p>
      <w:pPr>
        <w:keepNext w:val="0"/>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2.格式要求：响应文件应使用不能擦去的墨料或墨水打印、书写或复印，其中：应用A4幅面纸张打印，编制封面、页码(须每页加盖公章和骑缝章)。</w:t>
      </w:r>
    </w:p>
    <w:p>
      <w:pPr>
        <w:keepNext w:val="0"/>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3.其他要求：</w:t>
      </w:r>
    </w:p>
    <w:p>
      <w:pPr>
        <w:keepNext w:val="0"/>
        <w:keepLines w:val="0"/>
        <w:pageBreakBefore w:val="0"/>
        <w:kinsoku/>
        <w:wordWrap/>
        <w:topLinePunct w:val="0"/>
        <w:bidi w:val="0"/>
        <w:snapToGrid w:val="0"/>
        <w:spacing w:beforeAutospacing="0" w:afterAutospacing="0" w:line="360" w:lineRule="auto"/>
        <w:ind w:left="0" w:leftChars="0" w:right="0" w:rightChars="0" w:firstLine="480" w:firstLineChars="200"/>
        <w:jc w:val="left"/>
        <w:textAlignment w:val="baseline"/>
        <w:rPr>
          <w:rStyle w:val="29"/>
          <w:rFonts w:ascii="宋体" w:hAnsi="宋体"/>
          <w:color w:val="auto"/>
          <w:sz w:val="24"/>
          <w:highlight w:val="none"/>
        </w:rPr>
      </w:pPr>
      <w:r>
        <w:rPr>
          <w:rStyle w:val="29"/>
          <w:rFonts w:ascii="宋体" w:hAnsi="宋体"/>
          <w:color w:val="auto"/>
          <w:sz w:val="24"/>
          <w:highlight w:val="none"/>
        </w:rPr>
        <w:t>①</w:t>
      </w:r>
      <w:r>
        <w:rPr>
          <w:rStyle w:val="29"/>
          <w:rFonts w:ascii="宋体" w:hAnsi="宋体"/>
          <w:color w:val="auto"/>
          <w:kern w:val="0"/>
          <w:sz w:val="24"/>
          <w:highlight w:val="none"/>
        </w:rPr>
        <w:t>竞价人在</w:t>
      </w:r>
      <w:r>
        <w:rPr>
          <w:rStyle w:val="29"/>
          <w:rFonts w:hint="eastAsia" w:ascii="宋体" w:hAnsi="宋体"/>
          <w:color w:val="auto"/>
          <w:kern w:val="0"/>
          <w:sz w:val="24"/>
          <w:highlight w:val="none"/>
        </w:rPr>
        <w:t>福建百胜招标咨询有限公司</w:t>
      </w:r>
      <w:r>
        <w:rPr>
          <w:rStyle w:val="29"/>
          <w:rFonts w:ascii="宋体" w:hAnsi="宋体"/>
          <w:color w:val="auto"/>
          <w:kern w:val="0"/>
          <w:sz w:val="24"/>
          <w:highlight w:val="none"/>
        </w:rPr>
        <w:t>网上竞价系统（</w:t>
      </w:r>
      <w:r>
        <w:rPr>
          <w:rFonts w:hint="eastAsia" w:ascii="宋体" w:hAnsi="宋体"/>
          <w:color w:val="auto"/>
          <w:sz w:val="24"/>
        </w:rPr>
        <w:t>http://www.fjbszb.com/</w:t>
      </w:r>
      <w:r>
        <w:rPr>
          <w:rStyle w:val="29"/>
          <w:rFonts w:ascii="宋体" w:hAnsi="宋体"/>
          <w:color w:val="auto"/>
          <w:kern w:val="0"/>
          <w:sz w:val="24"/>
          <w:highlight w:val="none"/>
        </w:rPr>
        <w:t>）进行</w:t>
      </w:r>
      <w:r>
        <w:rPr>
          <w:rStyle w:val="29"/>
          <w:rFonts w:hint="eastAsia" w:ascii="宋体" w:hAnsi="宋体"/>
          <w:color w:val="auto"/>
          <w:kern w:val="0"/>
          <w:sz w:val="24"/>
          <w:highlight w:val="none"/>
        </w:rPr>
        <w:t>竞价人</w:t>
      </w:r>
      <w:r>
        <w:rPr>
          <w:rStyle w:val="29"/>
          <w:rFonts w:ascii="宋体" w:hAnsi="宋体"/>
          <w:color w:val="auto"/>
          <w:kern w:val="0"/>
          <w:sz w:val="24"/>
          <w:highlight w:val="none"/>
        </w:rPr>
        <w:t>注册。</w:t>
      </w:r>
    </w:p>
    <w:p>
      <w:pPr>
        <w:keepNext w:val="0"/>
        <w:keepLines w:val="0"/>
        <w:pageBreakBefore w:val="0"/>
        <w:kinsoku/>
        <w:wordWrap/>
        <w:topLinePunct w:val="0"/>
        <w:bidi w:val="0"/>
        <w:snapToGrid w:val="0"/>
        <w:spacing w:beforeAutospacing="0" w:afterAutospacing="0" w:line="360" w:lineRule="auto"/>
        <w:ind w:left="0" w:leftChars="0" w:right="0" w:rightChars="0" w:firstLine="480" w:firstLineChars="200"/>
        <w:jc w:val="left"/>
        <w:textAlignment w:val="baseline"/>
        <w:rPr>
          <w:rStyle w:val="29"/>
          <w:rFonts w:ascii="宋体" w:hAnsi="宋体"/>
          <w:color w:val="auto"/>
          <w:sz w:val="24"/>
          <w:highlight w:val="none"/>
        </w:rPr>
      </w:pPr>
      <w:r>
        <w:rPr>
          <w:rStyle w:val="29"/>
          <w:rFonts w:ascii="宋体" w:hAnsi="宋体"/>
          <w:color w:val="auto"/>
          <w:sz w:val="24"/>
          <w:highlight w:val="none"/>
        </w:rPr>
        <w:t>②证明材料应没有涂改或行间插字，否则</w:t>
      </w:r>
      <w:r>
        <w:rPr>
          <w:rStyle w:val="29"/>
          <w:rFonts w:hint="eastAsia" w:ascii="宋体" w:hAnsi="宋体"/>
          <w:color w:val="auto"/>
          <w:sz w:val="24"/>
          <w:highlight w:val="none"/>
        </w:rPr>
        <w:t>视为无效证明</w:t>
      </w:r>
      <w:r>
        <w:rPr>
          <w:rStyle w:val="29"/>
          <w:rFonts w:ascii="宋体" w:hAnsi="宋体"/>
          <w:color w:val="auto"/>
          <w:sz w:val="24"/>
          <w:highlight w:val="none"/>
        </w:rPr>
        <w:t>。</w:t>
      </w: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3"/>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3"/>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5"/>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6"/>
        <w:keepNext w:val="0"/>
        <w:keepLines w:val="0"/>
        <w:pageBreakBefore w:val="0"/>
        <w:kinsoku/>
        <w:wordWrap/>
        <w:topLinePunct w:val="0"/>
        <w:bidi w:val="0"/>
        <w:spacing w:beforeAutospacing="0" w:after="0" w:afterAutospacing="0" w:line="360" w:lineRule="auto"/>
        <w:ind w:left="0" w:leftChars="0" w:right="0" w:rightChars="0"/>
        <w:rPr>
          <w:color w:val="auto"/>
          <w:highlight w:val="none"/>
        </w:rPr>
      </w:pPr>
    </w:p>
    <w:p>
      <w:pPr>
        <w:pStyle w:val="5"/>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6"/>
        <w:keepNext w:val="0"/>
        <w:keepLines w:val="0"/>
        <w:pageBreakBefore w:val="0"/>
        <w:kinsoku/>
        <w:wordWrap/>
        <w:topLinePunct w:val="0"/>
        <w:bidi w:val="0"/>
        <w:spacing w:beforeAutospacing="0" w:after="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jc w:val="center"/>
        <w:rPr>
          <w:rFonts w:ascii="黑体" w:hAnsi="黑体" w:eastAsia="黑体"/>
          <w:color w:val="auto"/>
          <w:sz w:val="96"/>
          <w:szCs w:val="96"/>
          <w:highlight w:val="none"/>
        </w:rPr>
      </w:pPr>
    </w:p>
    <w:p>
      <w:pPr>
        <w:keepNext w:val="0"/>
        <w:keepLines w:val="0"/>
        <w:pageBreakBefore w:val="0"/>
        <w:kinsoku/>
        <w:wordWrap/>
        <w:topLinePunct w:val="0"/>
        <w:bidi w:val="0"/>
        <w:spacing w:beforeAutospacing="0" w:afterAutospacing="0" w:line="360" w:lineRule="auto"/>
        <w:ind w:left="0" w:leftChars="0" w:right="0" w:rightChars="0"/>
        <w:jc w:val="left"/>
        <w:rPr>
          <w:rFonts w:hint="eastAsia" w:ascii="黑体" w:hAnsi="黑体" w:eastAsia="黑体"/>
          <w:color w:val="auto"/>
          <w:sz w:val="96"/>
          <w:szCs w:val="96"/>
          <w:highlight w:val="none"/>
        </w:rPr>
      </w:pPr>
      <w:r>
        <w:rPr>
          <w:rFonts w:hint="eastAsia" w:ascii="黑体" w:hAnsi="黑体" w:eastAsia="黑体"/>
          <w:color w:val="auto"/>
          <w:sz w:val="96"/>
          <w:szCs w:val="96"/>
          <w:highlight w:val="none"/>
        </w:rPr>
        <w:br w:type="page"/>
      </w:r>
    </w:p>
    <w:p>
      <w:pPr>
        <w:keepNext w:val="0"/>
        <w:keepLines w:val="0"/>
        <w:pageBreakBefore w:val="0"/>
        <w:kinsoku/>
        <w:wordWrap/>
        <w:topLinePunct w:val="0"/>
        <w:bidi w:val="0"/>
        <w:spacing w:beforeAutospacing="0" w:afterAutospacing="0" w:line="360" w:lineRule="auto"/>
        <w:ind w:left="0" w:leftChars="0" w:right="0" w:rightChars="0"/>
        <w:jc w:val="center"/>
        <w:rPr>
          <w:rFonts w:hint="eastAsia" w:ascii="黑体" w:hAnsi="黑体" w:eastAsia="黑体"/>
          <w:color w:val="auto"/>
          <w:sz w:val="96"/>
          <w:szCs w:val="96"/>
          <w:highlight w:val="none"/>
        </w:rPr>
      </w:pPr>
    </w:p>
    <w:p>
      <w:pPr>
        <w:keepNext w:val="0"/>
        <w:keepLines w:val="0"/>
        <w:pageBreakBefore w:val="0"/>
        <w:kinsoku/>
        <w:wordWrap/>
        <w:topLinePunct w:val="0"/>
        <w:bidi w:val="0"/>
        <w:spacing w:beforeAutospacing="0" w:afterAutospacing="0" w:line="360" w:lineRule="auto"/>
        <w:ind w:left="0" w:leftChars="0" w:right="0" w:rightChars="0"/>
        <w:jc w:val="center"/>
        <w:rPr>
          <w:rFonts w:hint="eastAsia"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spacing w:line="500" w:lineRule="atLeast"/>
        <w:rPr>
          <w:rFonts w:hint="eastAsia" w:ascii="宋体" w:hAnsi="宋体" w:cs="宋体"/>
          <w:b/>
          <w:bCs/>
          <w:sz w:val="24"/>
        </w:rPr>
      </w:pPr>
    </w:p>
    <w:p>
      <w:pPr>
        <w:spacing w:line="500" w:lineRule="atLeast"/>
        <w:jc w:val="center"/>
        <w:rPr>
          <w:rFonts w:hint="eastAsia" w:ascii="宋体" w:hAnsi="宋体" w:cs="宋体"/>
          <w:b/>
          <w:bCs/>
          <w:sz w:val="36"/>
          <w:szCs w:val="36"/>
        </w:rPr>
      </w:pPr>
      <w:r>
        <w:rPr>
          <w:rFonts w:hint="eastAsia" w:ascii="宋体" w:hAnsi="宋体" w:cs="宋体"/>
          <w:b/>
          <w:bCs/>
          <w:sz w:val="36"/>
          <w:szCs w:val="36"/>
        </w:rPr>
        <w:t>（第一册：资格、技术、商务册）</w:t>
      </w:r>
    </w:p>
    <w:p>
      <w:pPr>
        <w:pStyle w:val="10"/>
      </w:pPr>
    </w:p>
    <w:p>
      <w:pPr>
        <w:pStyle w:val="3"/>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firstLine="1920" w:firstLineChars="200"/>
        <w:jc w:val="left"/>
        <w:rPr>
          <w:color w:val="auto"/>
          <w:sz w:val="96"/>
          <w:szCs w:val="96"/>
          <w:highlight w:val="none"/>
        </w:rPr>
      </w:pPr>
    </w:p>
    <w:p>
      <w:pPr>
        <w:pStyle w:val="11"/>
        <w:keepNext w:val="0"/>
        <w:keepLines w:val="0"/>
        <w:pageBreakBefore w:val="0"/>
        <w:tabs>
          <w:tab w:val="left" w:pos="1560"/>
        </w:tabs>
        <w:kinsoku/>
        <w:wordWrap/>
        <w:topLinePunct w:val="0"/>
        <w:bidi w:val="0"/>
        <w:spacing w:beforeAutospacing="0" w:afterAutospacing="0" w:line="360" w:lineRule="auto"/>
        <w:ind w:left="0" w:leftChars="0" w:right="0" w:rightChars="0"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pPr>
        <w:pStyle w:val="11"/>
        <w:keepNext w:val="0"/>
        <w:keepLines w:val="0"/>
        <w:pageBreakBefore w:val="0"/>
        <w:kinsoku/>
        <w:wordWrap/>
        <w:topLinePunct w:val="0"/>
        <w:bidi w:val="0"/>
        <w:spacing w:beforeAutospacing="0" w:afterAutospacing="0" w:line="360" w:lineRule="auto"/>
        <w:ind w:left="0" w:leftChars="0" w:right="0" w:rightChars="0"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pPr>
        <w:pStyle w:val="11"/>
        <w:keepNext w:val="0"/>
        <w:keepLines w:val="0"/>
        <w:pageBreakBefore w:val="0"/>
        <w:tabs>
          <w:tab w:val="left" w:pos="1560"/>
        </w:tabs>
        <w:kinsoku/>
        <w:wordWrap/>
        <w:topLinePunct w:val="0"/>
        <w:bidi w:val="0"/>
        <w:spacing w:beforeAutospacing="0" w:afterAutospacing="0" w:line="360" w:lineRule="auto"/>
        <w:ind w:left="0" w:leftChars="0" w:right="0" w:rightChars="0"/>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竞价人名称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pPr>
        <w:keepNext w:val="0"/>
        <w:keepLines w:val="0"/>
        <w:pageBreakBefore w:val="0"/>
        <w:kinsoku/>
        <w:wordWrap/>
        <w:topLinePunct w:val="0"/>
        <w:bidi w:val="0"/>
        <w:spacing w:beforeAutospacing="0" w:afterAutospacing="0" w:line="360" w:lineRule="auto"/>
        <w:ind w:left="0" w:leftChars="0" w:right="0" w:rightChars="0"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电话：</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传真：</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邮编：</w:t>
      </w:r>
      <w:r>
        <w:rPr>
          <w:rFonts w:hint="eastAsia" w:ascii="宋体"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41" w:firstLineChars="246"/>
        <w:rPr>
          <w:rFonts w:ascii="宋体" w:hAnsi="宋体" w:cs="宋体"/>
          <w:b/>
          <w:color w:val="auto"/>
          <w:sz w:val="30"/>
          <w:highlight w:val="none"/>
          <w:u w:val="single"/>
        </w:rPr>
      </w:pPr>
      <w:r>
        <w:rPr>
          <w:rFonts w:hint="eastAsia" w:ascii="宋体" w:hAnsi="宋体" w:cs="宋体"/>
          <w:b/>
          <w:color w:val="auto"/>
          <w:sz w:val="30"/>
          <w:highlight w:val="none"/>
        </w:rPr>
        <w:t>竞价人代表（印刷体）：</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签字：</w:t>
      </w:r>
      <w:r>
        <w:rPr>
          <w:rFonts w:hint="eastAsia" w:ascii="宋体"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41" w:firstLineChars="246"/>
        <w:rPr>
          <w:rFonts w:ascii="宋体" w:hAnsi="宋体" w:cs="宋体"/>
          <w:b/>
          <w:color w:val="auto"/>
          <w:sz w:val="30"/>
          <w:highlight w:val="none"/>
        </w:rPr>
      </w:pPr>
      <w:r>
        <w:rPr>
          <w:rFonts w:hint="eastAsia" w:ascii="宋体" w:hAnsi="宋体" w:cs="宋体"/>
          <w:b/>
          <w:color w:val="auto"/>
          <w:sz w:val="30"/>
          <w:highlight w:val="none"/>
        </w:rPr>
        <w:t>手机：</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日期 ：</w:t>
      </w:r>
      <w:r>
        <w:rPr>
          <w:rFonts w:hint="eastAsia" w:ascii="宋体" w:hAnsi="宋体" w:cs="宋体"/>
          <w:b/>
          <w:color w:val="auto"/>
          <w:sz w:val="30"/>
          <w:highlight w:val="none"/>
          <w:u w:val="single"/>
        </w:rPr>
        <w:t xml:space="preserve">  年 月 日</w:t>
      </w: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3"/>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5"/>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line="360" w:lineRule="auto"/>
        <w:ind w:right="0" w:rightChars="0"/>
        <w:jc w:val="center"/>
        <w:outlineLvl w:val="9"/>
        <w:rPr>
          <w:rFonts w:hint="eastAsia" w:hAnsi="宋体" w:cs="宋体"/>
          <w:b/>
          <w:color w:val="auto"/>
          <w:sz w:val="36"/>
          <w:highlight w:val="none"/>
        </w:rPr>
      </w:pPr>
      <w:bookmarkStart w:id="15" w:name="_Toc30687"/>
      <w:bookmarkStart w:id="16" w:name="_Toc9919"/>
      <w:bookmarkStart w:id="17" w:name="_Toc17123"/>
      <w:r>
        <w:rPr>
          <w:rFonts w:hint="eastAsia" w:hAnsi="宋体" w:cs="宋体"/>
          <w:b/>
          <w:color w:val="auto"/>
          <w:sz w:val="36"/>
          <w:highlight w:val="none"/>
        </w:rPr>
        <w:br w:type="page"/>
      </w:r>
    </w:p>
    <w:bookmarkEnd w:id="15"/>
    <w:bookmarkEnd w:id="16"/>
    <w:bookmarkEnd w:id="17"/>
    <w:p>
      <w:pPr>
        <w:widowControl/>
        <w:spacing w:line="500" w:lineRule="exact"/>
        <w:ind w:firstLine="643" w:firstLineChars="200"/>
        <w:jc w:val="center"/>
        <w:rPr>
          <w:rFonts w:hint="eastAsia" w:ascii="宋体" w:hAnsi="宋体" w:cs="宋体"/>
          <w:b/>
          <w:bCs/>
          <w:kern w:val="0"/>
          <w:sz w:val="32"/>
          <w:szCs w:val="32"/>
        </w:rPr>
      </w:pPr>
      <w:bookmarkStart w:id="18" w:name="_Toc62484389"/>
      <w:bookmarkStart w:id="19" w:name="_Toc25145"/>
      <w:bookmarkStart w:id="20" w:name="_Toc27819"/>
      <w:bookmarkStart w:id="21" w:name="_Toc2764"/>
      <w:bookmarkStart w:id="22" w:name="_Toc3737"/>
      <w:bookmarkStart w:id="23" w:name="_Toc452622279"/>
      <w:bookmarkStart w:id="24" w:name="_Toc452623744"/>
      <w:bookmarkStart w:id="25" w:name="_Toc12925"/>
      <w:bookmarkStart w:id="26" w:name="_Toc452624405"/>
      <w:bookmarkStart w:id="27" w:name="_Toc7967"/>
      <w:bookmarkStart w:id="28" w:name="_Toc12269"/>
      <w:r>
        <w:rPr>
          <w:rFonts w:hint="eastAsia" w:ascii="宋体" w:hAnsi="宋体" w:cs="宋体"/>
          <w:b/>
          <w:bCs/>
          <w:kern w:val="0"/>
          <w:sz w:val="32"/>
          <w:szCs w:val="32"/>
        </w:rPr>
        <w:t>目  录</w:t>
      </w:r>
      <w:bookmarkEnd w:id="18"/>
      <w:bookmarkEnd w:id="19"/>
      <w:bookmarkEnd w:id="20"/>
      <w:bookmarkEnd w:id="21"/>
      <w:bookmarkEnd w:id="22"/>
      <w:bookmarkEnd w:id="23"/>
      <w:bookmarkEnd w:id="24"/>
      <w:bookmarkEnd w:id="25"/>
      <w:bookmarkEnd w:id="26"/>
      <w:bookmarkEnd w:id="27"/>
      <w:bookmarkEnd w:id="28"/>
    </w:p>
    <w:p>
      <w:pPr>
        <w:spacing w:line="360" w:lineRule="auto"/>
        <w:jc w:val="center"/>
        <w:rPr>
          <w:rFonts w:hint="eastAsia" w:ascii="宋体" w:hAnsi="宋体"/>
          <w:sz w:val="24"/>
        </w:rPr>
      </w:pPr>
      <w:bookmarkStart w:id="29" w:name="_Toc71640514"/>
      <w:bookmarkStart w:id="30" w:name="_Toc71560132"/>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（根据实际材料及顺序编制目录，应包含页码。）</w:t>
      </w:r>
      <w:bookmarkEnd w:id="29"/>
      <w:bookmarkEnd w:id="30"/>
    </w:p>
    <w:p>
      <w:pPr>
        <w:widowControl/>
        <w:spacing w:before="240" w:after="240" w:line="360" w:lineRule="atLeast"/>
        <w:jc w:val="center"/>
        <w:rPr>
          <w:rFonts w:hint="eastAsia" w:ascii="宋体" w:hAnsi="宋体" w:cs="宋体"/>
          <w:b/>
          <w:bCs/>
          <w:kern w:val="0"/>
          <w:sz w:val="44"/>
        </w:rPr>
      </w:pPr>
    </w:p>
    <w:p>
      <w:pPr>
        <w:widowControl/>
        <w:spacing w:before="240" w:after="240" w:line="360" w:lineRule="atLeast"/>
        <w:jc w:val="center"/>
        <w:rPr>
          <w:rFonts w:hint="eastAsia" w:ascii="宋体" w:hAnsi="宋体" w:cs="宋体"/>
          <w:b/>
          <w:bCs/>
          <w:kern w:val="0"/>
          <w:sz w:val="44"/>
        </w:rPr>
      </w:pPr>
    </w:p>
    <w:p>
      <w:pPr>
        <w:widowControl/>
        <w:spacing w:before="240" w:after="240" w:line="360" w:lineRule="atLeast"/>
        <w:jc w:val="center"/>
        <w:rPr>
          <w:rFonts w:hint="eastAsia" w:ascii="宋体" w:hAnsi="宋体" w:cs="宋体"/>
          <w:b/>
          <w:bCs/>
          <w:kern w:val="0"/>
          <w:sz w:val="44"/>
        </w:rPr>
      </w:pPr>
    </w:p>
    <w:p>
      <w:pPr>
        <w:widowControl/>
        <w:spacing w:before="240" w:after="240" w:line="360" w:lineRule="atLeast"/>
        <w:jc w:val="center"/>
        <w:rPr>
          <w:rFonts w:hint="eastAsia" w:ascii="宋体" w:hAnsi="宋体" w:cs="宋体"/>
          <w:b/>
          <w:bCs/>
          <w:kern w:val="0"/>
          <w:sz w:val="44"/>
        </w:rPr>
      </w:pPr>
    </w:p>
    <w:p>
      <w:pPr>
        <w:widowControl/>
        <w:spacing w:before="240" w:after="240" w:line="360" w:lineRule="atLeast"/>
        <w:jc w:val="center"/>
        <w:rPr>
          <w:rFonts w:hint="eastAsia" w:ascii="宋体" w:hAnsi="宋体" w:cs="宋体"/>
          <w:b/>
          <w:bCs/>
          <w:kern w:val="0"/>
          <w:sz w:val="44"/>
        </w:rPr>
      </w:pPr>
    </w:p>
    <w:p>
      <w:pPr>
        <w:widowControl/>
        <w:spacing w:before="240" w:after="240" w:line="360" w:lineRule="atLeast"/>
        <w:jc w:val="center"/>
        <w:rPr>
          <w:rFonts w:hint="eastAsia" w:ascii="宋体" w:hAnsi="宋体" w:cs="宋体"/>
          <w:b/>
          <w:bCs/>
          <w:kern w:val="0"/>
          <w:sz w:val="44"/>
        </w:rPr>
      </w:pPr>
    </w:p>
    <w:p>
      <w:pPr>
        <w:pStyle w:val="27"/>
        <w:rPr>
          <w:rFonts w:hint="eastAsia" w:ascii="宋体" w:hAnsi="宋体"/>
        </w:rPr>
      </w:pPr>
    </w:p>
    <w:p>
      <w:pPr>
        <w:widowControl/>
        <w:spacing w:before="240" w:after="240" w:line="360" w:lineRule="atLeast"/>
        <w:rPr>
          <w:rFonts w:hint="eastAsia" w:ascii="宋体" w:hAnsi="宋体" w:cs="宋体"/>
          <w:b/>
          <w:bCs/>
          <w:kern w:val="0"/>
          <w:sz w:val="44"/>
        </w:rPr>
      </w:pPr>
    </w:p>
    <w:p>
      <w:pPr>
        <w:pStyle w:val="27"/>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rPr>
          <w:rFonts w:hint="eastAsia" w:hAnsi="宋体"/>
          <w:b/>
          <w:sz w:val="36"/>
          <w:szCs w:val="36"/>
        </w:rPr>
      </w:pPr>
      <w:bookmarkStart w:id="31" w:name="_Toc72922766"/>
      <w:bookmarkStart w:id="32" w:name="_Toc71653633"/>
      <w:bookmarkStart w:id="33" w:name="_Toc71798277"/>
      <w:bookmarkStart w:id="34" w:name="_Toc71640515"/>
      <w:bookmarkStart w:id="35" w:name="_Toc71560133"/>
      <w:bookmarkStart w:id="36" w:name="_Toc27002"/>
      <w:bookmarkStart w:id="37" w:name="_Toc452624406"/>
      <w:bookmarkStart w:id="38" w:name="_Toc13516"/>
      <w:bookmarkStart w:id="39" w:name="_Toc2568"/>
      <w:bookmarkStart w:id="40" w:name="_Toc14204"/>
      <w:bookmarkStart w:id="41" w:name="_Toc452623745"/>
      <w:r>
        <w:rPr>
          <w:rFonts w:hint="eastAsia" w:hAnsi="宋体"/>
          <w:b/>
          <w:sz w:val="36"/>
          <w:szCs w:val="36"/>
        </w:rPr>
        <w:br w:type="page"/>
      </w:r>
    </w:p>
    <w:p>
      <w:pPr>
        <w:pStyle w:val="31"/>
        <w:spacing w:line="420" w:lineRule="exact"/>
        <w:ind w:left="723"/>
        <w:jc w:val="center"/>
        <w:outlineLvl w:val="9"/>
        <w:rPr>
          <w:rFonts w:hAnsi="宋体"/>
          <w:b/>
          <w:sz w:val="36"/>
          <w:szCs w:val="36"/>
        </w:rPr>
      </w:pPr>
      <w:r>
        <w:rPr>
          <w:rFonts w:hint="eastAsia" w:hAnsi="宋体"/>
          <w:b/>
          <w:sz w:val="36"/>
          <w:szCs w:val="36"/>
        </w:rPr>
        <w:t>竞价承诺书</w:t>
      </w:r>
      <w:bookmarkEnd w:id="31"/>
      <w:bookmarkEnd w:id="32"/>
      <w:bookmarkEnd w:id="33"/>
      <w:bookmarkEnd w:id="34"/>
      <w:bookmarkEnd w:id="35"/>
    </w:p>
    <w:p>
      <w:pPr>
        <w:pStyle w:val="31"/>
        <w:spacing w:line="360" w:lineRule="auto"/>
        <w:outlineLvl w:val="9"/>
        <w:rPr>
          <w:rFonts w:hAnsi="宋体"/>
          <w:b/>
          <w:szCs w:val="28"/>
        </w:rPr>
      </w:pPr>
    </w:p>
    <w:p>
      <w:pPr>
        <w:spacing w:line="360" w:lineRule="auto"/>
        <w:rPr>
          <w:rFonts w:hint="eastAsia" w:ascii="宋体" w:hAnsi="宋体" w:eastAsia="宋体"/>
          <w:sz w:val="24"/>
          <w:u w:val="single"/>
          <w:lang w:eastAsia="zh-CN"/>
        </w:rPr>
      </w:pPr>
      <w:r>
        <w:rPr>
          <w:rFonts w:hint="eastAsia" w:ascii="宋体" w:hAnsi="宋体"/>
          <w:sz w:val="24"/>
        </w:rPr>
        <w:t>致：</w:t>
      </w:r>
      <w:r>
        <w:rPr>
          <w:rFonts w:hint="eastAsia" w:ascii="宋体" w:hAnsi="宋体"/>
          <w:sz w:val="24"/>
          <w:u w:val="single"/>
        </w:rPr>
        <w:t>福建百胜招标咨询有限公司</w:t>
      </w:r>
    </w:p>
    <w:p>
      <w:pPr>
        <w:spacing w:line="360" w:lineRule="auto"/>
        <w:rPr>
          <w:rFonts w:ascii="宋体" w:hAnsi="宋体"/>
          <w:sz w:val="24"/>
        </w:rPr>
      </w:pPr>
      <w:r>
        <w:rPr>
          <w:rFonts w:hint="eastAsia" w:ascii="宋体" w:hAnsi="宋体"/>
          <w:sz w:val="24"/>
        </w:rPr>
        <w:t xml:space="preserve">    根据贵方为</w:t>
      </w:r>
      <w:r>
        <w:rPr>
          <w:rFonts w:hint="eastAsia" w:ascii="宋体" w:hAnsi="宋体"/>
          <w:sz w:val="24"/>
          <w:u w:val="single"/>
        </w:rPr>
        <w:t xml:space="preserve">       </w:t>
      </w:r>
      <w:r>
        <w:rPr>
          <w:rFonts w:hint="eastAsia" w:ascii="宋体" w:hAnsi="宋体"/>
          <w:sz w:val="24"/>
        </w:rPr>
        <w:t>项目的竞价邀请（项目编号：</w:t>
      </w:r>
      <w:r>
        <w:rPr>
          <w:rFonts w:hint="eastAsia" w:ascii="宋体" w:hAnsi="宋体"/>
          <w:sz w:val="24"/>
          <w:u w:val="single"/>
        </w:rPr>
        <w:t xml:space="preserve">          </w:t>
      </w:r>
      <w:r>
        <w:rPr>
          <w:rFonts w:hint="eastAsia" w:ascii="宋体" w:hAnsi="宋体"/>
          <w:sz w:val="24"/>
        </w:rPr>
        <w:t>），本签字代表</w:t>
      </w:r>
      <w:r>
        <w:rPr>
          <w:rFonts w:hint="eastAsia" w:ascii="宋体" w:hAnsi="宋体"/>
          <w:sz w:val="24"/>
          <w:u w:val="single"/>
        </w:rPr>
        <w:t>（全名、职务）</w:t>
      </w:r>
      <w:r>
        <w:rPr>
          <w:rFonts w:hint="eastAsia" w:ascii="宋体" w:hAnsi="宋体"/>
          <w:sz w:val="24"/>
        </w:rPr>
        <w:t>正式授权并代表供应商</w:t>
      </w:r>
      <w:r>
        <w:rPr>
          <w:rFonts w:hint="eastAsia" w:ascii="宋体" w:hAnsi="宋体"/>
          <w:sz w:val="24"/>
          <w:u w:val="single"/>
        </w:rPr>
        <w:t>（供应商名称、地址）</w:t>
      </w:r>
      <w:r>
        <w:rPr>
          <w:rFonts w:hint="eastAsia" w:ascii="宋体" w:hAnsi="宋体"/>
          <w:sz w:val="24"/>
        </w:rPr>
        <w:t>提交文件一正二副。</w:t>
      </w:r>
    </w:p>
    <w:p>
      <w:pPr>
        <w:spacing w:line="360" w:lineRule="auto"/>
        <w:ind w:firstLine="480"/>
        <w:rPr>
          <w:rFonts w:ascii="宋体" w:hAnsi="宋体"/>
          <w:sz w:val="24"/>
        </w:rPr>
      </w:pPr>
      <w:r>
        <w:rPr>
          <w:rFonts w:hint="eastAsia" w:ascii="宋体" w:hAnsi="宋体"/>
          <w:sz w:val="24"/>
        </w:rPr>
        <w:t>以</w:t>
      </w:r>
      <w:r>
        <w:rPr>
          <w:rFonts w:hint="eastAsia" w:ascii="宋体" w:hAnsi="宋体"/>
          <w:sz w:val="24"/>
          <w:u w:val="single"/>
        </w:rPr>
        <w:t xml:space="preserve">    </w:t>
      </w:r>
      <w:r>
        <w:rPr>
          <w:rFonts w:hint="eastAsia" w:ascii="宋体" w:hAnsi="宋体"/>
          <w:sz w:val="24"/>
        </w:rPr>
        <w:t>方式提供的金额为人民币</w:t>
      </w:r>
      <w:r>
        <w:rPr>
          <w:rFonts w:hint="eastAsia" w:ascii="宋体" w:hAnsi="宋体"/>
          <w:sz w:val="24"/>
          <w:u w:val="single"/>
        </w:rPr>
        <w:t xml:space="preserve">        </w:t>
      </w:r>
      <w:r>
        <w:rPr>
          <w:rFonts w:hint="eastAsia" w:ascii="宋体" w:hAnsi="宋体"/>
          <w:sz w:val="24"/>
        </w:rPr>
        <w:t>元的竞价保证金。</w:t>
      </w:r>
    </w:p>
    <w:p>
      <w:pPr>
        <w:spacing w:line="360" w:lineRule="auto"/>
        <w:rPr>
          <w:rFonts w:ascii="宋体" w:hAnsi="宋体"/>
          <w:sz w:val="24"/>
        </w:rPr>
      </w:pPr>
      <w:r>
        <w:rPr>
          <w:rFonts w:hint="eastAsia" w:ascii="宋体" w:hAnsi="宋体"/>
          <w:sz w:val="24"/>
        </w:rPr>
        <w:t xml:space="preserve">    据此函，签字代表宣布同意如下：</w:t>
      </w:r>
    </w:p>
    <w:p>
      <w:pPr>
        <w:spacing w:line="360" w:lineRule="auto"/>
        <w:ind w:firstLine="480" w:firstLineChars="200"/>
        <w:rPr>
          <w:rFonts w:ascii="宋体" w:hAnsi="宋体"/>
          <w:sz w:val="24"/>
        </w:rPr>
      </w:pPr>
      <w:r>
        <w:rPr>
          <w:rFonts w:hint="eastAsia" w:ascii="宋体" w:hAnsi="宋体"/>
          <w:sz w:val="24"/>
        </w:rPr>
        <w:t>1.供应商已详细审查全部竞价文件，包括修改文件（如有的话）和有关附件，将自行承担因对全部竞价文件理解不正确或误解而产生的相应后果。</w:t>
      </w:r>
    </w:p>
    <w:p>
      <w:pPr>
        <w:spacing w:line="360" w:lineRule="auto"/>
        <w:rPr>
          <w:rFonts w:ascii="宋体" w:hAnsi="宋体"/>
          <w:sz w:val="24"/>
        </w:rPr>
      </w:pPr>
      <w:r>
        <w:rPr>
          <w:rFonts w:hint="eastAsia" w:ascii="宋体" w:hAnsi="宋体"/>
          <w:sz w:val="24"/>
        </w:rPr>
        <w:t xml:space="preserve">    2.供应商保证遵守竞价文件的全部规定，供应商所提交的材料中所含的信息均为真实、准确、完整，且不具有任何误导性。</w:t>
      </w:r>
    </w:p>
    <w:p>
      <w:pPr>
        <w:spacing w:line="360" w:lineRule="auto"/>
        <w:rPr>
          <w:rFonts w:ascii="宋体" w:hAnsi="宋体"/>
          <w:sz w:val="24"/>
        </w:rPr>
      </w:pPr>
      <w:r>
        <w:rPr>
          <w:rFonts w:hint="eastAsia" w:ascii="宋体" w:hAnsi="宋体"/>
          <w:sz w:val="24"/>
        </w:rPr>
        <w:t xml:space="preserve">    3.供应商将按竞价文件的规定履行合同责任和义务。</w:t>
      </w:r>
    </w:p>
    <w:p>
      <w:pPr>
        <w:spacing w:line="360" w:lineRule="auto"/>
        <w:ind w:firstLine="480" w:firstLineChars="200"/>
        <w:rPr>
          <w:rFonts w:ascii="宋体" w:hAnsi="宋体"/>
          <w:sz w:val="24"/>
        </w:rPr>
      </w:pPr>
      <w:r>
        <w:rPr>
          <w:rFonts w:hint="eastAsia" w:ascii="宋体" w:hAnsi="宋体"/>
          <w:sz w:val="24"/>
        </w:rPr>
        <w:t>4.供应商同意提供按照采购人可能要求的与其报价有关的一切数据或资料，完全理解贵方不一定要接受最低的报价或收到的任何报价。</w:t>
      </w:r>
    </w:p>
    <w:p>
      <w:pPr>
        <w:spacing w:line="360" w:lineRule="auto"/>
        <w:ind w:firstLine="480" w:firstLineChars="200"/>
        <w:rPr>
          <w:rFonts w:ascii="宋体" w:hAnsi="宋体"/>
          <w:sz w:val="24"/>
        </w:rPr>
      </w:pPr>
      <w:r>
        <w:rPr>
          <w:rFonts w:hint="eastAsia" w:ascii="宋体" w:hAnsi="宋体"/>
          <w:sz w:val="24"/>
        </w:rPr>
        <w:t>5. 与本响应有关的一切正式往来通讯请寄：</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供应商（全称并加盖公章）：</w:t>
      </w:r>
    </w:p>
    <w:p>
      <w:pPr>
        <w:spacing w:line="360" w:lineRule="auto"/>
        <w:rPr>
          <w:rFonts w:ascii="宋体" w:hAnsi="宋体"/>
          <w:sz w:val="24"/>
          <w:u w:val="single"/>
        </w:rPr>
      </w:pPr>
      <w:r>
        <w:rPr>
          <w:rFonts w:hint="eastAsia" w:ascii="宋体" w:hAnsi="宋体"/>
          <w:sz w:val="24"/>
        </w:rPr>
        <w:t xml:space="preserve">      地址：         </w:t>
      </w:r>
    </w:p>
    <w:p>
      <w:pPr>
        <w:spacing w:line="360" w:lineRule="auto"/>
        <w:rPr>
          <w:rFonts w:ascii="宋体" w:hAnsi="宋体"/>
          <w:sz w:val="24"/>
          <w:u w:val="single"/>
        </w:rPr>
      </w:pPr>
      <w:r>
        <w:rPr>
          <w:rFonts w:hint="eastAsia" w:ascii="宋体" w:hAnsi="宋体"/>
          <w:sz w:val="24"/>
        </w:rPr>
        <w:t xml:space="preserve">      电话：         传真：</w:t>
      </w:r>
    </w:p>
    <w:p>
      <w:pPr>
        <w:spacing w:line="360" w:lineRule="auto"/>
        <w:rPr>
          <w:rFonts w:ascii="宋体" w:hAnsi="宋体"/>
          <w:sz w:val="24"/>
          <w:u w:val="single"/>
        </w:rPr>
      </w:pPr>
      <w:r>
        <w:rPr>
          <w:rFonts w:hint="eastAsia" w:ascii="宋体" w:hAnsi="宋体"/>
          <w:sz w:val="24"/>
        </w:rPr>
        <w:t xml:space="preserve">      供应商代表（签字）：</w:t>
      </w:r>
    </w:p>
    <w:p>
      <w:pPr>
        <w:spacing w:line="360" w:lineRule="auto"/>
        <w:rPr>
          <w:rFonts w:hint="eastAsia" w:ascii="宋体" w:hAnsi="宋体"/>
          <w:sz w:val="24"/>
        </w:rPr>
      </w:pPr>
      <w:r>
        <w:rPr>
          <w:rFonts w:hint="eastAsia" w:ascii="宋体" w:hAnsi="宋体"/>
          <w:sz w:val="24"/>
        </w:rPr>
        <w:t xml:space="preserve">      日  期： 年 月 日</w:t>
      </w:r>
    </w:p>
    <w:p>
      <w:pPr>
        <w:pStyle w:val="10"/>
        <w:spacing w:line="360" w:lineRule="auto"/>
        <w:rPr>
          <w:rFonts w:hint="eastAsia" w:ascii="宋体" w:hAnsi="宋体"/>
        </w:rPr>
      </w:pPr>
    </w:p>
    <w:p>
      <w:pPr>
        <w:pStyle w:val="10"/>
        <w:spacing w:line="360" w:lineRule="auto"/>
        <w:rPr>
          <w:rFonts w:hint="eastAsia" w:ascii="宋体" w:hAnsi="宋体"/>
        </w:rPr>
      </w:pPr>
    </w:p>
    <w:p>
      <w:pPr>
        <w:pStyle w:val="10"/>
        <w:spacing w:line="360" w:lineRule="auto"/>
        <w:rPr>
          <w:rFonts w:hint="eastAsia" w:ascii="宋体" w:hAnsi="宋体"/>
        </w:rPr>
      </w:pPr>
    </w:p>
    <w:p>
      <w:pPr>
        <w:pStyle w:val="10"/>
        <w:spacing w:line="360" w:lineRule="auto"/>
        <w:rPr>
          <w:rFonts w:hint="eastAsia" w:ascii="宋体" w:hAnsi="宋体"/>
        </w:rPr>
      </w:pPr>
    </w:p>
    <w:p>
      <w:pPr>
        <w:pStyle w:val="10"/>
        <w:spacing w:line="360" w:lineRule="auto"/>
        <w:rPr>
          <w:rFonts w:hint="eastAsia" w:ascii="宋体" w:hAnsi="宋体"/>
        </w:rPr>
      </w:pPr>
    </w:p>
    <w:p>
      <w:pPr>
        <w:pStyle w:val="10"/>
        <w:spacing w:line="360" w:lineRule="auto"/>
        <w:rPr>
          <w:rFonts w:hint="eastAsia" w:ascii="宋体" w:hAnsi="宋体"/>
        </w:rPr>
      </w:pPr>
    </w:p>
    <w:p>
      <w:pPr>
        <w:pStyle w:val="10"/>
        <w:spacing w:line="360" w:lineRule="auto"/>
        <w:rPr>
          <w:rFonts w:hint="eastAsia" w:ascii="宋体" w:hAnsi="宋体"/>
        </w:rPr>
      </w:pPr>
    </w:p>
    <w:p>
      <w:pPr>
        <w:pStyle w:val="10"/>
        <w:spacing w:line="360" w:lineRule="auto"/>
        <w:rPr>
          <w:rFonts w:hint="eastAsia" w:ascii="宋体" w:hAnsi="宋体"/>
        </w:rPr>
      </w:pPr>
    </w:p>
    <w:p>
      <w:pPr>
        <w:pStyle w:val="31"/>
        <w:spacing w:line="420" w:lineRule="exact"/>
        <w:jc w:val="center"/>
        <w:outlineLvl w:val="9"/>
        <w:rPr>
          <w:rFonts w:hAnsi="宋体"/>
          <w:b/>
          <w:sz w:val="36"/>
          <w:szCs w:val="36"/>
        </w:rPr>
      </w:pPr>
      <w:bookmarkStart w:id="42" w:name="_Toc72922767"/>
      <w:bookmarkStart w:id="43" w:name="_Toc71560134"/>
      <w:bookmarkStart w:id="44" w:name="_Toc71653634"/>
      <w:bookmarkStart w:id="45" w:name="_Toc71798278"/>
      <w:bookmarkStart w:id="46" w:name="_Toc71640516"/>
      <w:r>
        <w:rPr>
          <w:rFonts w:hint="eastAsia" w:hAnsi="宋体"/>
          <w:b/>
          <w:sz w:val="36"/>
          <w:szCs w:val="36"/>
        </w:rPr>
        <w:t>供应商资格声明</w:t>
      </w:r>
      <w:bookmarkEnd w:id="42"/>
      <w:bookmarkEnd w:id="43"/>
      <w:bookmarkEnd w:id="44"/>
      <w:bookmarkEnd w:id="45"/>
      <w:bookmarkEnd w:id="46"/>
    </w:p>
    <w:p>
      <w:pPr>
        <w:pStyle w:val="17"/>
        <w:spacing w:line="360" w:lineRule="auto"/>
        <w:rPr>
          <w:rFonts w:hint="eastAsia"/>
        </w:rPr>
      </w:pPr>
    </w:p>
    <w:p>
      <w:pPr>
        <w:pStyle w:val="17"/>
        <w:spacing w:line="360" w:lineRule="auto"/>
        <w:rPr>
          <w:rFonts w:hint="eastAsia" w:eastAsia="宋体"/>
          <w:lang w:eastAsia="zh-CN"/>
        </w:rPr>
      </w:pPr>
      <w:r>
        <w:rPr>
          <w:rFonts w:hint="eastAsia"/>
        </w:rPr>
        <w:t>致：</w:t>
      </w:r>
      <w:r>
        <w:rPr>
          <w:rFonts w:hint="eastAsia"/>
          <w:u w:val="single"/>
        </w:rPr>
        <w:t>福建百胜招标咨询有限公司</w:t>
      </w:r>
    </w:p>
    <w:p>
      <w:pPr>
        <w:pStyle w:val="17"/>
        <w:spacing w:line="360" w:lineRule="auto"/>
        <w:rPr>
          <w:rFonts w:hint="eastAsia"/>
        </w:rPr>
      </w:pPr>
      <w:r>
        <w:rPr>
          <w:rFonts w:hint="eastAsia"/>
        </w:rPr>
        <w:t xml:space="preserve">    关于贵方</w:t>
      </w:r>
      <w:r>
        <w:rPr>
          <w:rFonts w:hint="eastAsia"/>
          <w:u w:val="single"/>
        </w:rPr>
        <w:t xml:space="preserve">    年   月    日</w:t>
      </w:r>
      <w:r>
        <w:rPr>
          <w:rFonts w:hint="eastAsia"/>
        </w:rPr>
        <w:t>第</w:t>
      </w:r>
      <w:r>
        <w:rPr>
          <w:rFonts w:hint="eastAsia"/>
          <w:u w:val="single"/>
        </w:rPr>
        <w:t xml:space="preserve">        </w:t>
      </w:r>
      <w:r>
        <w:rPr>
          <w:rFonts w:hint="eastAsia"/>
        </w:rPr>
        <w:t>（项目编号）竞价邀请，本签字人愿意参加竞价，提供竞价文件“竞价内容及要求”中规定的（合同包/品目号）</w:t>
      </w:r>
      <w:r>
        <w:rPr>
          <w:rFonts w:hint="eastAsia"/>
          <w:u w:val="single"/>
        </w:rPr>
        <w:t xml:space="preserve">        </w:t>
      </w:r>
      <w:r>
        <w:rPr>
          <w:rFonts w:hint="eastAsia"/>
        </w:rPr>
        <w:t>（项目名称）</w:t>
      </w:r>
      <w:r>
        <w:rPr>
          <w:rFonts w:hint="eastAsia"/>
          <w:u w:val="single"/>
        </w:rPr>
        <w:t xml:space="preserve">        </w:t>
      </w:r>
      <w:r>
        <w:rPr>
          <w:rFonts w:hint="eastAsia"/>
        </w:rPr>
        <w:t xml:space="preserve"> ，并证明提交的下列文件和说明是准确的和真实的。</w:t>
      </w:r>
    </w:p>
    <w:p>
      <w:pPr>
        <w:pStyle w:val="17"/>
        <w:spacing w:line="360" w:lineRule="auto"/>
      </w:pPr>
      <w:r>
        <w:rPr>
          <w:rFonts w:hint="eastAsia"/>
        </w:rPr>
        <w:t xml:space="preserve">    我方作为供应商保证提供给采购单位的货物、服务或工程不涉及第三方主张任何权利，同时与国家现行法律法规没有抵触，也不存在任何法律纠纷及诉讼。</w:t>
      </w:r>
    </w:p>
    <w:p>
      <w:pPr>
        <w:pStyle w:val="17"/>
        <w:spacing w:line="360" w:lineRule="auto"/>
        <w:rPr>
          <w:rFonts w:hint="eastAsia"/>
        </w:rPr>
      </w:pPr>
      <w:r>
        <w:rPr>
          <w:rFonts w:hint="eastAsia"/>
        </w:rPr>
        <w:t xml:space="preserve">    特此声明。</w:t>
      </w:r>
    </w:p>
    <w:p>
      <w:pPr>
        <w:pStyle w:val="17"/>
        <w:spacing w:line="360" w:lineRule="auto"/>
        <w:rPr>
          <w:rFonts w:hint="eastAsia"/>
        </w:rPr>
      </w:pPr>
    </w:p>
    <w:p>
      <w:pPr>
        <w:pStyle w:val="17"/>
        <w:spacing w:line="360" w:lineRule="auto"/>
      </w:pPr>
    </w:p>
    <w:p>
      <w:pPr>
        <w:pStyle w:val="17"/>
        <w:spacing w:line="360" w:lineRule="auto"/>
      </w:pPr>
      <w:r>
        <w:rPr>
          <w:rFonts w:hint="eastAsia"/>
        </w:rPr>
        <w:t>供应商（全称并加盖公章）：</w:t>
      </w:r>
    </w:p>
    <w:p>
      <w:pPr>
        <w:pStyle w:val="17"/>
        <w:spacing w:line="360" w:lineRule="auto"/>
      </w:pPr>
      <w:r>
        <w:rPr>
          <w:rFonts w:hint="eastAsia"/>
        </w:rPr>
        <w:t>供应商代表（签字）：</w:t>
      </w:r>
    </w:p>
    <w:p>
      <w:pPr>
        <w:pStyle w:val="17"/>
        <w:spacing w:line="360" w:lineRule="auto"/>
        <w:rPr>
          <w:rFonts w:hint="eastAsia"/>
        </w:rPr>
      </w:pPr>
      <w:r>
        <w:rPr>
          <w:rFonts w:hint="eastAsia"/>
        </w:rPr>
        <w:t>日期：</w:t>
      </w:r>
    </w:p>
    <w:p>
      <w:pPr>
        <w:pStyle w:val="17"/>
        <w:spacing w:line="360" w:lineRule="auto"/>
        <w:rPr>
          <w:rFonts w:hint="eastAsia"/>
        </w:rPr>
      </w:pPr>
    </w:p>
    <w:p>
      <w:pPr>
        <w:pStyle w:val="17"/>
        <w:spacing w:line="360" w:lineRule="auto"/>
        <w:rPr>
          <w:rFonts w:hint="eastAsia"/>
        </w:rPr>
      </w:pPr>
    </w:p>
    <w:p>
      <w:pPr>
        <w:pStyle w:val="17"/>
        <w:spacing w:line="360" w:lineRule="auto"/>
        <w:sectPr>
          <w:footerReference r:id="rId3" w:type="default"/>
          <w:pgSz w:w="11906" w:h="16838"/>
          <w:pgMar w:top="1440" w:right="1080" w:bottom="1440" w:left="1080" w:header="851" w:footer="992" w:gutter="0"/>
          <w:cols w:space="720" w:num="1"/>
          <w:docGrid w:linePitch="312" w:charSpace="0"/>
        </w:sectPr>
      </w:pPr>
    </w:p>
    <w:p>
      <w:pPr>
        <w:pStyle w:val="31"/>
        <w:spacing w:line="420" w:lineRule="exact"/>
        <w:ind w:left="723"/>
        <w:jc w:val="center"/>
        <w:outlineLvl w:val="9"/>
        <w:rPr>
          <w:rFonts w:hint="eastAsia" w:hAnsi="宋体"/>
          <w:b/>
          <w:sz w:val="36"/>
          <w:szCs w:val="36"/>
        </w:rPr>
      </w:pPr>
      <w:bookmarkStart w:id="47" w:name="_Toc71640517"/>
      <w:bookmarkStart w:id="48" w:name="_Toc71560135"/>
      <w:bookmarkStart w:id="49" w:name="_Toc72922768"/>
      <w:bookmarkStart w:id="50" w:name="_Toc71798279"/>
      <w:bookmarkStart w:id="51" w:name="_Toc71653635"/>
      <w:r>
        <w:rPr>
          <w:rFonts w:hint="eastAsia" w:hAnsi="宋体"/>
          <w:b/>
          <w:sz w:val="36"/>
          <w:szCs w:val="36"/>
        </w:rPr>
        <w:t>营业执照</w:t>
      </w:r>
      <w:bookmarkEnd w:id="47"/>
      <w:bookmarkEnd w:id="48"/>
      <w:r>
        <w:rPr>
          <w:rFonts w:hint="eastAsia" w:hAnsi="宋体"/>
          <w:b/>
          <w:sz w:val="36"/>
          <w:szCs w:val="36"/>
        </w:rPr>
        <w:t>副本</w:t>
      </w:r>
      <w:bookmarkEnd w:id="49"/>
      <w:bookmarkEnd w:id="50"/>
      <w:bookmarkEnd w:id="51"/>
    </w:p>
    <w:p>
      <w:pPr>
        <w:pStyle w:val="31"/>
        <w:spacing w:line="360" w:lineRule="auto"/>
        <w:ind w:left="723"/>
        <w:jc w:val="center"/>
        <w:outlineLvl w:val="9"/>
        <w:rPr>
          <w:rFonts w:hint="eastAsia" w:hAnsi="宋体"/>
          <w:b/>
          <w:sz w:val="24"/>
          <w:szCs w:val="24"/>
        </w:rPr>
      </w:pPr>
    </w:p>
    <w:p>
      <w:pPr>
        <w:pStyle w:val="17"/>
        <w:spacing w:line="360" w:lineRule="auto"/>
        <w:rPr>
          <w:rFonts w:hint="eastAsia" w:eastAsia="宋体"/>
          <w:lang w:eastAsia="zh-CN"/>
        </w:rPr>
      </w:pPr>
      <w:r>
        <w:rPr>
          <w:rFonts w:hint="eastAsia"/>
        </w:rPr>
        <w:t>致：</w:t>
      </w:r>
      <w:r>
        <w:rPr>
          <w:rFonts w:hint="eastAsia"/>
          <w:u w:val="single"/>
        </w:rPr>
        <w:t>福建百胜招标咨询有限公司</w:t>
      </w:r>
    </w:p>
    <w:p>
      <w:pPr>
        <w:spacing w:line="360" w:lineRule="auto"/>
        <w:ind w:firstLine="480" w:firstLineChars="200"/>
        <w:rPr>
          <w:rFonts w:ascii="宋体" w:hAnsi="宋体"/>
          <w:sz w:val="24"/>
        </w:rPr>
      </w:pPr>
      <w:r>
        <w:rPr>
          <w:rFonts w:hint="eastAsia" w:ascii="宋体" w:hAnsi="宋体"/>
          <w:sz w:val="24"/>
        </w:rPr>
        <w:t>（ ）按统一代码制度登记的</w:t>
      </w: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(签发机关名称)签发的我方统一社会信用代码营业执照副本复印件，该证照真实有效，否则我方负全部责任。</w:t>
      </w: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pPr>
    </w:p>
    <w:p>
      <w:pPr>
        <w:pStyle w:val="17"/>
        <w:spacing w:line="360" w:lineRule="auto"/>
      </w:pPr>
      <w:r>
        <w:rPr>
          <w:rFonts w:hint="eastAsia"/>
        </w:rPr>
        <w:t>供应商（全称并加盖公章）：</w:t>
      </w:r>
    </w:p>
    <w:p>
      <w:pPr>
        <w:pStyle w:val="17"/>
        <w:spacing w:line="360" w:lineRule="auto"/>
      </w:pPr>
      <w:r>
        <w:rPr>
          <w:rFonts w:hint="eastAsia"/>
        </w:rPr>
        <w:t>供应商代表（签字）：</w:t>
      </w:r>
    </w:p>
    <w:p>
      <w:pPr>
        <w:pStyle w:val="17"/>
        <w:spacing w:line="360" w:lineRule="auto"/>
        <w:rPr>
          <w:rFonts w:hint="eastAsia"/>
        </w:rPr>
      </w:pPr>
      <w:r>
        <w:rPr>
          <w:rFonts w:hint="eastAsia"/>
        </w:rPr>
        <w:t>日期：</w:t>
      </w:r>
    </w:p>
    <w:p>
      <w:pPr>
        <w:pStyle w:val="17"/>
        <w:spacing w:line="360" w:lineRule="auto"/>
        <w:rPr>
          <w:rFonts w:hint="eastAsia"/>
        </w:rPr>
      </w:pPr>
    </w:p>
    <w:p>
      <w:pPr>
        <w:pStyle w:val="17"/>
        <w:spacing w:line="360" w:lineRule="auto"/>
        <w:rPr>
          <w:rFonts w:hint="eastAsia"/>
        </w:rPr>
      </w:pPr>
    </w:p>
    <w:p>
      <w:pPr>
        <w:spacing w:line="360" w:lineRule="auto"/>
        <w:ind w:firstLine="482" w:firstLineChars="200"/>
        <w:rPr>
          <w:rFonts w:ascii="宋体" w:hAnsi="宋体"/>
          <w:b/>
          <w:bCs/>
          <w:color w:val="000000"/>
          <w:sz w:val="24"/>
          <w:lang w:val="en-GB"/>
        </w:rPr>
      </w:pPr>
    </w:p>
    <w:p>
      <w:pPr>
        <w:pStyle w:val="31"/>
        <w:spacing w:line="360" w:lineRule="auto"/>
        <w:ind w:left="723"/>
        <w:jc w:val="center"/>
        <w:outlineLvl w:val="9"/>
        <w:rPr>
          <w:rFonts w:hint="eastAsia" w:hAnsi="宋体"/>
          <w:b/>
          <w:sz w:val="24"/>
          <w:szCs w:val="24"/>
        </w:rPr>
      </w:pPr>
    </w:p>
    <w:p>
      <w:pPr>
        <w:pStyle w:val="31"/>
        <w:spacing w:line="360" w:lineRule="auto"/>
        <w:ind w:left="723"/>
        <w:jc w:val="center"/>
        <w:outlineLvl w:val="9"/>
        <w:rPr>
          <w:rFonts w:hAnsi="宋体"/>
          <w:b/>
          <w:sz w:val="24"/>
          <w:szCs w:val="24"/>
        </w:rPr>
        <w:sectPr>
          <w:pgSz w:w="11906" w:h="16838"/>
          <w:pgMar w:top="1417" w:right="1701" w:bottom="1417" w:left="1701" w:header="851" w:footer="992" w:gutter="0"/>
          <w:cols w:space="720" w:num="1"/>
          <w:docGrid w:linePitch="312" w:charSpace="0"/>
        </w:sectPr>
      </w:pPr>
    </w:p>
    <w:p>
      <w:pPr>
        <w:pStyle w:val="31"/>
        <w:spacing w:line="420" w:lineRule="exact"/>
        <w:ind w:left="723"/>
        <w:jc w:val="center"/>
        <w:outlineLvl w:val="9"/>
        <w:rPr>
          <w:rFonts w:hAnsi="宋体"/>
          <w:b/>
          <w:sz w:val="36"/>
          <w:szCs w:val="36"/>
        </w:rPr>
      </w:pPr>
      <w:bookmarkStart w:id="52" w:name="_Toc71798280"/>
      <w:bookmarkStart w:id="53" w:name="_Toc71640518"/>
      <w:bookmarkStart w:id="54" w:name="_Toc71560136"/>
      <w:bookmarkStart w:id="55" w:name="_Toc72922769"/>
      <w:bookmarkStart w:id="56" w:name="_Toc71653636"/>
      <w:r>
        <w:rPr>
          <w:rFonts w:hint="eastAsia" w:hAnsi="宋体"/>
          <w:b/>
          <w:sz w:val="36"/>
          <w:szCs w:val="36"/>
        </w:rPr>
        <w:t>授 权 书</w:t>
      </w:r>
      <w:bookmarkEnd w:id="52"/>
      <w:bookmarkEnd w:id="53"/>
      <w:bookmarkEnd w:id="54"/>
      <w:bookmarkEnd w:id="55"/>
      <w:bookmarkEnd w:id="56"/>
    </w:p>
    <w:p>
      <w:pPr>
        <w:pStyle w:val="17"/>
        <w:spacing w:line="420" w:lineRule="exact"/>
        <w:rPr>
          <w:rFonts w:hint="eastAsia"/>
        </w:rPr>
      </w:pPr>
    </w:p>
    <w:p>
      <w:pPr>
        <w:pStyle w:val="17"/>
        <w:spacing w:line="360" w:lineRule="auto"/>
        <w:rPr>
          <w:rFonts w:hint="eastAsia" w:eastAsia="宋体"/>
          <w:lang w:eastAsia="zh-CN"/>
        </w:rPr>
      </w:pPr>
      <w:r>
        <w:rPr>
          <w:rFonts w:hint="eastAsia"/>
        </w:rPr>
        <w:t>致：</w:t>
      </w:r>
      <w:r>
        <w:rPr>
          <w:rFonts w:hint="eastAsia"/>
          <w:u w:val="single"/>
        </w:rPr>
        <w:t>福建百胜招标咨询有限公司</w:t>
      </w:r>
    </w:p>
    <w:p>
      <w:pPr>
        <w:pStyle w:val="17"/>
        <w:spacing w:line="420" w:lineRule="exact"/>
      </w:pPr>
      <w:r>
        <w:rPr>
          <w:rFonts w:hint="eastAsia"/>
        </w:rPr>
        <w:t xml:space="preserve">    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）的网上竞价，全权代表我方处理竞价过程的一切事宜，包括但不限于：竞价、递交材料、签约等。供应商代表在竞价过程中所签署的一切文件和处理与之有关的一切事务，我方均予以认可并对此承担责任。</w:t>
      </w:r>
    </w:p>
    <w:p>
      <w:pPr>
        <w:pStyle w:val="17"/>
        <w:spacing w:line="420" w:lineRule="exact"/>
        <w:ind w:firstLine="336"/>
      </w:pPr>
      <w:r>
        <w:rPr>
          <w:rFonts w:hint="eastAsia"/>
        </w:rPr>
        <w:t xml:space="preserve"> 供应商代表无转委权。特此授权。</w:t>
      </w:r>
    </w:p>
    <w:p>
      <w:pPr>
        <w:pStyle w:val="17"/>
        <w:spacing w:line="420" w:lineRule="exact"/>
        <w:jc w:val="center"/>
      </w:pPr>
      <w:r>
        <w:rPr>
          <w:rFonts w:hint="eastAsia"/>
        </w:rPr>
        <w:t>（以下无正文）</w:t>
      </w:r>
    </w:p>
    <w:p>
      <w:pPr>
        <w:pStyle w:val="17"/>
        <w:spacing w:line="420" w:lineRule="exact"/>
      </w:pPr>
      <w:r>
        <w:rPr>
          <w:rFonts w:hint="eastAsia"/>
        </w:rPr>
        <w:t> </w:t>
      </w:r>
    </w:p>
    <w:p>
      <w:pPr>
        <w:pStyle w:val="17"/>
        <w:spacing w:line="420" w:lineRule="exact"/>
      </w:pPr>
      <w:r>
        <w:rPr>
          <w:rFonts w:hint="eastAsia"/>
        </w:rPr>
        <w:t>单位负责人：</w:t>
      </w:r>
      <w:r>
        <w:rPr>
          <w:rFonts w:hint="eastAsia"/>
          <w:u w:val="single"/>
        </w:rPr>
        <w:t xml:space="preserve">         </w:t>
      </w:r>
      <w:r>
        <w:rPr>
          <w:rFonts w:hint="eastAsia"/>
        </w:rPr>
        <w:t>联系方式：</w:t>
      </w:r>
      <w:r>
        <w:rPr>
          <w:rFonts w:hint="eastAsia"/>
          <w:u w:val="single"/>
        </w:rPr>
        <w:t>       </w:t>
      </w:r>
    </w:p>
    <w:p>
      <w:pPr>
        <w:pStyle w:val="17"/>
        <w:spacing w:line="420" w:lineRule="exact"/>
      </w:pPr>
      <w:r>
        <w:rPr>
          <w:rFonts w:hint="eastAsia"/>
        </w:rPr>
        <w:t>供应商代表：</w:t>
      </w:r>
      <w:r>
        <w:rPr>
          <w:rFonts w:hint="eastAsia"/>
          <w:u w:val="single"/>
        </w:rPr>
        <w:t>         </w:t>
      </w:r>
      <w:r>
        <w:rPr>
          <w:rFonts w:hint="eastAsia"/>
        </w:rPr>
        <w:t>联系方式：</w:t>
      </w:r>
      <w:r>
        <w:rPr>
          <w:rFonts w:hint="eastAsia"/>
          <w:u w:val="single"/>
        </w:rPr>
        <w:t>       </w:t>
      </w:r>
    </w:p>
    <w:p>
      <w:pPr>
        <w:pStyle w:val="17"/>
        <w:spacing w:line="420" w:lineRule="exact"/>
      </w:pPr>
      <w:r>
        <w:rPr>
          <w:rFonts w:hint="eastAsia"/>
        </w:rPr>
        <w:t> </w:t>
      </w:r>
    </w:p>
    <w:p>
      <w:pPr>
        <w:pStyle w:val="17"/>
        <w:spacing w:line="420" w:lineRule="exact"/>
      </w:pPr>
      <w:r>
        <w:rPr>
          <w:rFonts w:hint="eastAsia"/>
        </w:rPr>
        <w:t>授权方</w:t>
      </w:r>
    </w:p>
    <w:p>
      <w:pPr>
        <w:pStyle w:val="17"/>
        <w:spacing w:line="420" w:lineRule="exact"/>
      </w:pPr>
      <w:r>
        <w:rPr>
          <w:rFonts w:hint="eastAsia"/>
        </w:rPr>
        <w:t>供应商</w:t>
      </w:r>
      <w:r>
        <w:rPr>
          <w:rFonts w:hint="eastAsia"/>
          <w:u w:val="single"/>
        </w:rPr>
        <w:t>（全称并加盖单位公章）</w:t>
      </w:r>
      <w:r>
        <w:rPr>
          <w:rFonts w:hint="eastAsia"/>
        </w:rPr>
        <w:t>：</w:t>
      </w:r>
      <w:r>
        <w:rPr>
          <w:rFonts w:hint="eastAsia"/>
          <w:u w:val="single"/>
        </w:rPr>
        <w:t xml:space="preserve">              </w:t>
      </w:r>
    </w:p>
    <w:p>
      <w:pPr>
        <w:pStyle w:val="17"/>
        <w:spacing w:line="420" w:lineRule="exact"/>
      </w:pPr>
      <w:r>
        <w:rPr>
          <w:rFonts w:hint="eastAsia"/>
        </w:rPr>
        <w:t>单位负责人（签字或盖章）：</w:t>
      </w:r>
      <w:r>
        <w:rPr>
          <w:rFonts w:hint="eastAsia"/>
          <w:u w:val="single"/>
        </w:rPr>
        <w:t>                   </w:t>
      </w:r>
    </w:p>
    <w:p>
      <w:pPr>
        <w:pStyle w:val="17"/>
        <w:spacing w:line="420" w:lineRule="exact"/>
      </w:pPr>
      <w:r>
        <w:rPr>
          <w:rFonts w:hint="eastAsia"/>
        </w:rPr>
        <w:t> </w:t>
      </w:r>
    </w:p>
    <w:p>
      <w:pPr>
        <w:pStyle w:val="17"/>
        <w:spacing w:line="420" w:lineRule="exact"/>
      </w:pPr>
      <w:r>
        <w:rPr>
          <w:rFonts w:hint="eastAsia"/>
        </w:rPr>
        <w:t>接受授权方</w:t>
      </w:r>
    </w:p>
    <w:p>
      <w:pPr>
        <w:pStyle w:val="17"/>
        <w:spacing w:line="420" w:lineRule="exact"/>
      </w:pPr>
      <w:r>
        <w:rPr>
          <w:rFonts w:hint="eastAsia"/>
        </w:rPr>
        <w:t>供应商代表（签字）：</w:t>
      </w:r>
      <w:r>
        <w:rPr>
          <w:rFonts w:hint="eastAsia"/>
          <w:u w:val="single"/>
        </w:rPr>
        <w:t>                   </w:t>
      </w:r>
    </w:p>
    <w:p>
      <w:pPr>
        <w:pStyle w:val="17"/>
        <w:spacing w:line="420" w:lineRule="exact"/>
      </w:pPr>
      <w:r>
        <w:rPr>
          <w:rFonts w:hint="eastAsia"/>
        </w:rPr>
        <w:t> </w:t>
      </w:r>
    </w:p>
    <w:p>
      <w:pPr>
        <w:pStyle w:val="17"/>
        <w:spacing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7"/>
        <w:spacing w:line="420" w:lineRule="exact"/>
      </w:pPr>
      <w:r>
        <w:rPr>
          <w:rFonts w:hint="eastAsia"/>
        </w:rPr>
        <w:t> </w:t>
      </w:r>
    </w:p>
    <w:p>
      <w:pPr>
        <w:pStyle w:val="17"/>
        <w:spacing w:line="420" w:lineRule="exact"/>
        <w:rPr>
          <w:b/>
          <w:bCs/>
        </w:rPr>
      </w:pPr>
      <w:r>
        <w:rPr>
          <w:rFonts w:hint="eastAsia"/>
          <w:b/>
          <w:bCs/>
        </w:rPr>
        <w:t>附：单位负责人、供应商代表的身份证正反面复印件</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pPr>
              <w:pStyle w:val="17"/>
              <w:spacing w:line="420" w:lineRule="exact"/>
              <w:jc w:val="center"/>
              <w:rPr>
                <w:rFonts w:cs="宋体"/>
              </w:rPr>
            </w:pPr>
            <w:r>
              <w:rPr>
                <w:rStyle w:val="23"/>
                <w:rFonts w:hint="eastAsia" w:cs="宋体"/>
              </w:rPr>
              <w:t> </w:t>
            </w:r>
          </w:p>
          <w:p>
            <w:pPr>
              <w:pStyle w:val="17"/>
              <w:spacing w:line="420" w:lineRule="exact"/>
              <w:jc w:val="center"/>
              <w:rPr>
                <w:rFonts w:cs="宋体"/>
              </w:rPr>
            </w:pPr>
            <w:r>
              <w:rPr>
                <w:rStyle w:val="23"/>
                <w:rFonts w:hint="eastAsia" w:cs="宋体"/>
              </w:rPr>
              <w:t>要求：真实有效且内容完整、清晰、整洁。</w:t>
            </w:r>
          </w:p>
          <w:p>
            <w:pPr>
              <w:pStyle w:val="17"/>
              <w:spacing w:line="420" w:lineRule="exact"/>
              <w:jc w:val="center"/>
              <w:rPr>
                <w:rFonts w:cs="宋体"/>
              </w:rPr>
            </w:pPr>
            <w:r>
              <w:rPr>
                <w:rStyle w:val="23"/>
                <w:rFonts w:hint="eastAsia" w:cs="宋体"/>
              </w:rPr>
              <w:t> </w:t>
            </w:r>
          </w:p>
        </w:tc>
      </w:tr>
    </w:tbl>
    <w:p>
      <w:pPr>
        <w:pStyle w:val="27"/>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ascii="宋体" w:hAnsi="宋体"/>
        </w:rPr>
        <w:sectPr>
          <w:pgSz w:w="11906" w:h="16838"/>
          <w:pgMar w:top="1417" w:right="1701" w:bottom="1417" w:left="1701" w:header="851" w:footer="992" w:gutter="0"/>
          <w:cols w:space="720" w:num="1"/>
          <w:docGrid w:linePitch="312" w:charSpace="0"/>
        </w:sectPr>
      </w:pPr>
    </w:p>
    <w:p>
      <w:pPr>
        <w:pStyle w:val="31"/>
        <w:spacing w:line="360" w:lineRule="auto"/>
        <w:jc w:val="center"/>
        <w:outlineLvl w:val="9"/>
        <w:rPr>
          <w:rFonts w:hAnsi="宋体"/>
          <w:b/>
          <w:sz w:val="36"/>
          <w:szCs w:val="36"/>
        </w:rPr>
      </w:pPr>
      <w:bookmarkStart w:id="57" w:name="_Toc71560137"/>
      <w:bookmarkStart w:id="58" w:name="_Toc72922773"/>
      <w:bookmarkStart w:id="59" w:name="_Toc71653639"/>
      <w:bookmarkStart w:id="60" w:name="_Toc71640519"/>
      <w:bookmarkStart w:id="61" w:name="_Toc71798284"/>
      <w:bookmarkStart w:id="62" w:name="_Toc71640524"/>
      <w:bookmarkStart w:id="63" w:name="_Toc71560142"/>
      <w:r>
        <w:rPr>
          <w:rFonts w:hint="eastAsia" w:hAnsi="宋体"/>
          <w:b/>
          <w:sz w:val="36"/>
          <w:szCs w:val="36"/>
        </w:rPr>
        <w:t>参加本项目竞价活动前3年内在经营活动中无重大违法记录和无行贿犯罪的书面声明</w:t>
      </w:r>
      <w:bookmarkEnd w:id="57"/>
      <w:bookmarkEnd w:id="58"/>
      <w:bookmarkEnd w:id="59"/>
      <w:bookmarkEnd w:id="60"/>
      <w:bookmarkEnd w:id="61"/>
    </w:p>
    <w:p>
      <w:pPr>
        <w:pStyle w:val="31"/>
        <w:spacing w:line="360" w:lineRule="auto"/>
        <w:jc w:val="center"/>
        <w:outlineLvl w:val="9"/>
        <w:rPr>
          <w:rFonts w:hAnsi="宋体"/>
          <w:b/>
          <w:szCs w:val="28"/>
        </w:rPr>
      </w:pPr>
    </w:p>
    <w:p>
      <w:pPr>
        <w:pStyle w:val="17"/>
        <w:spacing w:line="360" w:lineRule="auto"/>
        <w:rPr>
          <w:rFonts w:hint="eastAsia" w:eastAsia="宋体"/>
          <w:lang w:eastAsia="zh-CN"/>
        </w:rPr>
      </w:pPr>
      <w:r>
        <w:rPr>
          <w:rFonts w:hint="eastAsia"/>
        </w:rPr>
        <w:t>致：</w:t>
      </w:r>
      <w:r>
        <w:rPr>
          <w:rFonts w:hint="eastAsia"/>
          <w:u w:val="single"/>
        </w:rPr>
        <w:t>福建百胜招标咨询有限公司</w:t>
      </w:r>
    </w:p>
    <w:p>
      <w:pPr>
        <w:spacing w:line="360" w:lineRule="auto"/>
        <w:ind w:firstLine="480"/>
        <w:jc w:val="left"/>
        <w:rPr>
          <w:rFonts w:ascii="宋体" w:hAnsi="宋体"/>
          <w:sz w:val="24"/>
        </w:rPr>
      </w:pPr>
      <w:r>
        <w:rPr>
          <w:rFonts w:hint="eastAsia" w:ascii="宋体" w:hAnsi="宋体"/>
          <w:sz w:val="24"/>
        </w:rPr>
        <w:t>关于贵方</w:t>
      </w:r>
      <w:r>
        <w:rPr>
          <w:rFonts w:hint="eastAsia" w:ascii="宋体" w:hAnsi="宋体"/>
          <w:sz w:val="24"/>
          <w:u w:val="single"/>
        </w:rPr>
        <w:t xml:space="preserve">                          项目</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）的竞价文件，我们作为供应商已熟知、清楚，愿意参加竞价并承诺如下：</w:t>
      </w:r>
    </w:p>
    <w:p>
      <w:pPr>
        <w:spacing w:line="360" w:lineRule="auto"/>
        <w:ind w:firstLine="480"/>
        <w:jc w:val="left"/>
        <w:rPr>
          <w:rFonts w:ascii="宋体" w:hAnsi="宋体"/>
          <w:sz w:val="24"/>
        </w:rPr>
      </w:pPr>
      <w:r>
        <w:rPr>
          <w:rFonts w:hint="eastAsia" w:ascii="宋体" w:hAnsi="宋体"/>
          <w:sz w:val="24"/>
        </w:rPr>
        <w:t>我公司在参加本次采购活动前3年内，在经营活动中无重大违法记录，也无行贿犯罪记录，否则产生不利后果由我方承担责任。</w:t>
      </w:r>
    </w:p>
    <w:p>
      <w:pPr>
        <w:spacing w:line="360" w:lineRule="auto"/>
        <w:ind w:firstLine="480"/>
        <w:jc w:val="left"/>
        <w:rPr>
          <w:rFonts w:ascii="宋体" w:hAnsi="宋体"/>
          <w:sz w:val="24"/>
        </w:rPr>
      </w:pPr>
      <w:r>
        <w:rPr>
          <w:rFonts w:hint="eastAsia" w:ascii="宋体" w:hAnsi="宋体"/>
          <w:sz w:val="24"/>
        </w:rPr>
        <w:t>特此承诺！</w:t>
      </w:r>
    </w:p>
    <w:p>
      <w:pPr>
        <w:spacing w:line="360" w:lineRule="auto"/>
        <w:ind w:firstLine="480"/>
        <w:jc w:val="left"/>
        <w:rPr>
          <w:rFonts w:ascii="宋体" w:hAnsi="宋体"/>
          <w:sz w:val="24"/>
        </w:rPr>
      </w:pPr>
    </w:p>
    <w:p>
      <w:pPr>
        <w:spacing w:line="360" w:lineRule="auto"/>
        <w:ind w:firstLine="3240" w:firstLineChars="1350"/>
        <w:jc w:val="left"/>
        <w:rPr>
          <w:rFonts w:ascii="宋体" w:hAnsi="宋体"/>
          <w:sz w:val="24"/>
        </w:rPr>
      </w:pPr>
      <w:r>
        <w:rPr>
          <w:rFonts w:hint="eastAsia" w:ascii="宋体" w:hAnsi="宋体"/>
          <w:sz w:val="24"/>
        </w:rPr>
        <w:t>供应商（全称并加盖公章）：</w:t>
      </w:r>
    </w:p>
    <w:p>
      <w:pPr>
        <w:spacing w:line="360" w:lineRule="auto"/>
        <w:ind w:firstLine="3240" w:firstLineChars="1350"/>
        <w:jc w:val="left"/>
        <w:rPr>
          <w:rFonts w:ascii="宋体" w:hAnsi="宋体"/>
          <w:sz w:val="24"/>
        </w:rPr>
      </w:pPr>
      <w:r>
        <w:rPr>
          <w:rFonts w:hint="eastAsia" w:ascii="宋体" w:hAnsi="宋体"/>
          <w:sz w:val="24"/>
        </w:rPr>
        <w:t>供应商代表（签字）：</w:t>
      </w:r>
    </w:p>
    <w:p>
      <w:pPr>
        <w:spacing w:line="360" w:lineRule="auto"/>
        <w:ind w:firstLine="3240" w:firstLineChars="1350"/>
        <w:jc w:val="left"/>
        <w:rPr>
          <w:rFonts w:hint="eastAsia" w:ascii="宋体" w:hAnsi="宋体"/>
          <w:sz w:val="24"/>
        </w:rPr>
      </w:pPr>
      <w:r>
        <w:rPr>
          <w:rFonts w:hint="eastAsia" w:ascii="宋体" w:hAnsi="宋体"/>
          <w:sz w:val="24"/>
        </w:rPr>
        <w:t>日期：</w:t>
      </w:r>
    </w:p>
    <w:p>
      <w:pPr>
        <w:pStyle w:val="27"/>
      </w:pPr>
    </w:p>
    <w:bookmarkEnd w:id="62"/>
    <w:bookmarkEnd w:id="63"/>
    <w:p>
      <w:pPr>
        <w:pStyle w:val="17"/>
        <w:spacing w:after="150"/>
      </w:pPr>
    </w:p>
    <w:p>
      <w:pPr>
        <w:pStyle w:val="31"/>
        <w:spacing w:line="360" w:lineRule="auto"/>
        <w:jc w:val="center"/>
        <w:outlineLvl w:val="9"/>
        <w:rPr>
          <w:rFonts w:hint="eastAsia" w:hAnsi="宋体"/>
          <w:b/>
          <w:szCs w:val="28"/>
        </w:rPr>
      </w:pPr>
      <w:r>
        <w:rPr>
          <w:rFonts w:hint="eastAsia" w:hAnsi="宋体"/>
          <w:b/>
          <w:szCs w:val="28"/>
        </w:rPr>
        <w:br w:type="page"/>
      </w:r>
      <w:bookmarkStart w:id="64" w:name="_Toc71798285"/>
      <w:bookmarkStart w:id="65" w:name="_Toc72922774"/>
      <w:bookmarkStart w:id="66" w:name="_Toc71653640"/>
      <w:bookmarkStart w:id="67" w:name="_Toc71640525"/>
      <w:bookmarkStart w:id="68" w:name="_Toc71560143"/>
      <w:r>
        <w:rPr>
          <w:rFonts w:hint="eastAsia" w:hAnsi="宋体"/>
          <w:b/>
          <w:sz w:val="36"/>
          <w:szCs w:val="36"/>
        </w:rPr>
        <w:t>信用信息查询记录</w:t>
      </w:r>
      <w:bookmarkEnd w:id="64"/>
      <w:bookmarkEnd w:id="65"/>
      <w:bookmarkEnd w:id="66"/>
      <w:bookmarkEnd w:id="67"/>
      <w:bookmarkEnd w:id="68"/>
    </w:p>
    <w:p>
      <w:pPr>
        <w:pStyle w:val="31"/>
        <w:spacing w:line="360" w:lineRule="auto"/>
        <w:jc w:val="left"/>
        <w:outlineLvl w:val="9"/>
        <w:rPr>
          <w:rFonts w:hint="eastAsia" w:hAnsi="宋体"/>
          <w:sz w:val="24"/>
          <w:szCs w:val="24"/>
        </w:rPr>
      </w:pPr>
    </w:p>
    <w:p>
      <w:pPr>
        <w:pStyle w:val="31"/>
        <w:spacing w:line="360" w:lineRule="auto"/>
        <w:ind w:firstLine="480" w:firstLineChars="200"/>
        <w:jc w:val="left"/>
        <w:outlineLvl w:val="9"/>
        <w:rPr>
          <w:rFonts w:hint="eastAsia" w:hAnsi="宋体" w:cs="宋体"/>
          <w:sz w:val="24"/>
          <w:szCs w:val="24"/>
        </w:rPr>
      </w:pPr>
      <w:r>
        <w:rPr>
          <w:rFonts w:hint="eastAsia" w:hAnsi="宋体" w:cs="宋体"/>
          <w:sz w:val="24"/>
          <w:szCs w:val="24"/>
        </w:rPr>
        <w:t>（1）供应商可在本项目竞价公告发布之日起至响应文件上传截止时间前分别通过“信用中国”网站（www.creditchina.gov.cn）、中国政府采购网（www.ccgp.gov.cn）查询并打印相应的信用记录（以下简称：“供应商提供的查询结果”），供应商提供的查询结果为其通过上述网站获取的信用信息查询结果原始页面的打印件（或截图）。供应商针对以上“信用记录查询结果”可自主提供证明材料，未提供该证明材料的不视为响应文件无效（竞价文件中若有其他相关规定与此条款规定不一致的，以此条款规定为准）。</w:t>
      </w:r>
    </w:p>
    <w:p>
      <w:pPr>
        <w:pStyle w:val="31"/>
        <w:spacing w:line="360" w:lineRule="auto"/>
        <w:ind w:firstLine="480" w:firstLineChars="200"/>
        <w:jc w:val="left"/>
        <w:outlineLvl w:val="9"/>
        <w:rPr>
          <w:rFonts w:hint="eastAsia" w:hAnsi="宋体"/>
          <w:sz w:val="24"/>
          <w:szCs w:val="24"/>
        </w:rPr>
      </w:pPr>
      <w:r>
        <w:rPr>
          <w:rFonts w:hint="eastAsia" w:hAnsi="宋体" w:cs="宋体"/>
          <w:sz w:val="24"/>
          <w:szCs w:val="24"/>
        </w:rPr>
        <w:t>（2）信用记录的审查：①代理机构通过“信用中国”网站（www.creditchina.gov.cn）和中国政府采购网（www.ccgp.gov.cn）查询并打印供应商信用记录（以下简称：“查询结果”）。若查询结果存在供应商应被拒绝参与政府采购活动相关信息的，其资格审查不合格。②因上述网站原因导致无法查询供应商信用记录的（代理机构将通过上述网站查询供应商信用记录时的原始页面打印后一并存档），视为查询结果未存在供应商应被拒绝参与政府采购活动相关的信息。</w:t>
      </w:r>
    </w:p>
    <w:p>
      <w:pPr>
        <w:pStyle w:val="31"/>
        <w:spacing w:line="360" w:lineRule="auto"/>
        <w:ind w:firstLine="480"/>
        <w:jc w:val="left"/>
        <w:outlineLvl w:val="9"/>
        <w:rPr>
          <w:rFonts w:hint="eastAsia" w:hAnsi="宋体"/>
          <w:sz w:val="24"/>
          <w:szCs w:val="24"/>
        </w:rPr>
      </w:pPr>
      <w:bookmarkStart w:id="69" w:name="_Toc71653642"/>
      <w:bookmarkStart w:id="70" w:name="_Toc72922776"/>
      <w:bookmarkStart w:id="71" w:name="_Toc71798287"/>
      <w:bookmarkStart w:id="72" w:name="_Toc71560145"/>
      <w:bookmarkStart w:id="73" w:name="_Toc71640527"/>
      <w:r>
        <w:rPr>
          <w:rFonts w:hint="eastAsia" w:hAnsi="宋体"/>
          <w:sz w:val="24"/>
          <w:szCs w:val="24"/>
        </w:rPr>
        <w:t>备注：不良信用记录是指列入失信被执行人、重大税收违法案件当事人名单和政府采购严重违法失信行为记录名单、不良行为记录等。</w:t>
      </w:r>
      <w:bookmarkEnd w:id="69"/>
      <w:bookmarkEnd w:id="70"/>
      <w:bookmarkEnd w:id="71"/>
      <w:bookmarkEnd w:id="72"/>
      <w:bookmarkEnd w:id="73"/>
    </w:p>
    <w:p>
      <w:pPr>
        <w:pStyle w:val="31"/>
        <w:spacing w:line="360" w:lineRule="auto"/>
        <w:ind w:firstLine="480"/>
        <w:jc w:val="left"/>
        <w:outlineLvl w:val="9"/>
        <w:rPr>
          <w:rFonts w:hint="eastAsia" w:hAnsi="宋体"/>
          <w:sz w:val="24"/>
          <w:szCs w:val="24"/>
        </w:rPr>
      </w:pPr>
    </w:p>
    <w:p>
      <w:pPr>
        <w:pStyle w:val="31"/>
        <w:spacing w:line="360" w:lineRule="auto"/>
        <w:ind w:firstLine="480"/>
        <w:jc w:val="left"/>
        <w:outlineLvl w:val="9"/>
        <w:rPr>
          <w:rFonts w:hint="eastAsia" w:hAnsi="宋体"/>
          <w:sz w:val="24"/>
          <w:szCs w:val="24"/>
        </w:rPr>
      </w:pPr>
    </w:p>
    <w:p>
      <w:pPr>
        <w:pStyle w:val="31"/>
        <w:spacing w:line="360" w:lineRule="auto"/>
        <w:jc w:val="center"/>
        <w:outlineLvl w:val="9"/>
        <w:rPr>
          <w:rFonts w:hAnsi="宋体"/>
          <w:b/>
          <w:szCs w:val="28"/>
        </w:rPr>
      </w:pPr>
    </w:p>
    <w:p>
      <w:pPr>
        <w:pStyle w:val="31"/>
        <w:spacing w:line="360" w:lineRule="auto"/>
        <w:jc w:val="center"/>
        <w:outlineLvl w:val="9"/>
        <w:rPr>
          <w:rFonts w:hAnsi="宋体"/>
          <w:b/>
          <w:szCs w:val="28"/>
        </w:rPr>
      </w:pPr>
    </w:p>
    <w:p>
      <w:pPr>
        <w:snapToGrid w:val="0"/>
        <w:spacing w:line="360" w:lineRule="auto"/>
        <w:jc w:val="center"/>
        <w:rPr>
          <w:rFonts w:hAnsi="宋体"/>
          <w:b/>
          <w:szCs w:val="28"/>
        </w:rPr>
      </w:pPr>
      <w:r>
        <w:rPr>
          <w:rFonts w:hint="eastAsia" w:hAnsi="宋体"/>
          <w:b/>
          <w:szCs w:val="28"/>
        </w:rPr>
        <w:br w:type="page"/>
      </w:r>
      <w:bookmarkStart w:id="74" w:name="_Toc71560146"/>
      <w:bookmarkStart w:id="75" w:name="_Toc71798288"/>
      <w:bookmarkStart w:id="76" w:name="_Toc71653643"/>
      <w:bookmarkStart w:id="77" w:name="_Toc71640528"/>
      <w:bookmarkStart w:id="78" w:name="_Toc72922777"/>
      <w:r>
        <w:rPr>
          <w:rFonts w:hint="eastAsia"/>
        </w:rPr>
        <w:t xml:space="preserve"> </w:t>
      </w:r>
      <w:r>
        <w:rPr>
          <w:rFonts w:hint="eastAsia" w:hAnsi="宋体"/>
          <w:b/>
          <w:sz w:val="36"/>
          <w:szCs w:val="36"/>
        </w:rPr>
        <w:t>竞价保证金凭证</w:t>
      </w:r>
      <w:bookmarkEnd w:id="74"/>
      <w:bookmarkEnd w:id="75"/>
      <w:bookmarkEnd w:id="76"/>
      <w:bookmarkEnd w:id="77"/>
      <w:bookmarkEnd w:id="78"/>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Cs w:val="28"/>
        </w:rPr>
      </w:pPr>
    </w:p>
    <w:p>
      <w:pPr>
        <w:pStyle w:val="31"/>
        <w:spacing w:line="360" w:lineRule="auto"/>
        <w:jc w:val="center"/>
        <w:outlineLvl w:val="9"/>
        <w:rPr>
          <w:rFonts w:hint="eastAsia" w:hAnsi="宋体"/>
          <w:b/>
          <w:sz w:val="36"/>
          <w:szCs w:val="36"/>
        </w:rPr>
      </w:pPr>
      <w:bookmarkStart w:id="79" w:name="_Toc71653644"/>
      <w:bookmarkStart w:id="80" w:name="_Toc71640529"/>
      <w:bookmarkStart w:id="81" w:name="_Toc71560147"/>
      <w:bookmarkStart w:id="82" w:name="_Toc71798289"/>
      <w:bookmarkStart w:id="83" w:name="_Toc72922778"/>
      <w:r>
        <w:rPr>
          <w:rFonts w:hint="eastAsia" w:hAnsi="宋体"/>
          <w:b/>
          <w:sz w:val="36"/>
          <w:szCs w:val="36"/>
        </w:rPr>
        <w:t>服务要求响应及承诺</w:t>
      </w:r>
      <w:bookmarkEnd w:id="79"/>
      <w:bookmarkEnd w:id="80"/>
      <w:bookmarkEnd w:id="81"/>
      <w:bookmarkEnd w:id="82"/>
      <w:bookmarkEnd w:id="83"/>
    </w:p>
    <w:p>
      <w:pPr>
        <w:pStyle w:val="31"/>
        <w:spacing w:line="360" w:lineRule="auto"/>
        <w:jc w:val="center"/>
        <w:outlineLvl w:val="9"/>
        <w:rPr>
          <w:rFonts w:hint="eastAsia" w:hAnsi="宋体"/>
          <w:b/>
          <w:sz w:val="36"/>
          <w:szCs w:val="36"/>
        </w:rPr>
      </w:pPr>
    </w:p>
    <w:p>
      <w:pPr>
        <w:pStyle w:val="17"/>
        <w:spacing w:line="420" w:lineRule="exact"/>
        <w:ind w:firstLine="621" w:firstLineChars="259"/>
        <w:rPr>
          <w:rFonts w:hint="eastAsia"/>
        </w:rPr>
      </w:pPr>
      <w:bookmarkStart w:id="84" w:name="_Toc71640530"/>
      <w:bookmarkStart w:id="85" w:name="_Toc71560148"/>
      <w:r>
        <w:rPr>
          <w:rFonts w:hint="eastAsia"/>
        </w:rPr>
        <w:t>项目编号：</w:t>
      </w:r>
      <w:bookmarkEnd w:id="84"/>
      <w:bookmarkEnd w:id="85"/>
    </w:p>
    <w:p>
      <w:pPr>
        <w:pStyle w:val="17"/>
        <w:spacing w:line="420" w:lineRule="exact"/>
        <w:ind w:firstLine="621" w:firstLineChars="259"/>
        <w:rPr>
          <w:rFonts w:hint="eastAsia"/>
        </w:rPr>
      </w:pPr>
      <w:bookmarkStart w:id="86" w:name="_Toc71640531"/>
      <w:bookmarkStart w:id="87" w:name="_Toc71560149"/>
      <w:r>
        <w:rPr>
          <w:rFonts w:hint="eastAsia"/>
        </w:rPr>
        <w:t>项目名称：</w:t>
      </w:r>
      <w:bookmarkEnd w:id="86"/>
      <w:bookmarkEnd w:id="87"/>
    </w:p>
    <w:p>
      <w:pPr>
        <w:pStyle w:val="31"/>
        <w:spacing w:line="360" w:lineRule="auto"/>
        <w:ind w:left="723"/>
        <w:jc w:val="left"/>
        <w:outlineLvl w:val="9"/>
        <w:rPr>
          <w:rFonts w:hint="eastAsia" w:hAnsi="宋体"/>
          <w:sz w:val="24"/>
          <w:szCs w:val="24"/>
        </w:rPr>
      </w:pPr>
    </w:p>
    <w:p>
      <w:pPr>
        <w:pStyle w:val="31"/>
        <w:spacing w:line="360" w:lineRule="auto"/>
        <w:ind w:left="723"/>
        <w:jc w:val="left"/>
        <w:outlineLvl w:val="9"/>
        <w:rPr>
          <w:rFonts w:hint="eastAsia" w:hAnsi="宋体"/>
          <w:sz w:val="24"/>
          <w:szCs w:val="24"/>
        </w:rPr>
      </w:pPr>
    </w:p>
    <w:p>
      <w:pPr>
        <w:pStyle w:val="31"/>
        <w:spacing w:line="360" w:lineRule="auto"/>
        <w:ind w:left="723"/>
        <w:jc w:val="left"/>
        <w:outlineLvl w:val="9"/>
        <w:rPr>
          <w:rFonts w:hint="eastAsia" w:hAnsi="宋体"/>
          <w:sz w:val="24"/>
          <w:szCs w:val="24"/>
        </w:rPr>
      </w:pPr>
    </w:p>
    <w:p>
      <w:pPr>
        <w:pStyle w:val="17"/>
        <w:spacing w:line="360" w:lineRule="auto"/>
        <w:rPr>
          <w:rFonts w:hint="eastAsia"/>
        </w:rPr>
      </w:pPr>
      <w:r>
        <w:rPr>
          <w:rFonts w:hint="eastAsia"/>
          <w:b/>
        </w:rPr>
        <w:t xml:space="preserve">   </w:t>
      </w:r>
      <w:r>
        <w:rPr>
          <w:rFonts w:hint="eastAsia"/>
        </w:rPr>
        <w:t xml:space="preserve"> 请供应商按照不低于竞价文件中</w:t>
      </w:r>
      <w:r>
        <w:rPr>
          <w:rFonts w:hint="eastAsia"/>
          <w:b/>
        </w:rPr>
        <w:t>《二、竞价内容及要求》的服务要求</w:t>
      </w:r>
      <w:r>
        <w:rPr>
          <w:rFonts w:hint="eastAsia"/>
        </w:rPr>
        <w:t>进行逐条响应并书面承诺，内容自拟（不限于文字、图表等）。</w:t>
      </w:r>
    </w:p>
    <w:p>
      <w:pPr>
        <w:pStyle w:val="17"/>
        <w:spacing w:line="360" w:lineRule="auto"/>
        <w:rPr>
          <w:rFonts w:hint="eastAsia"/>
        </w:rPr>
      </w:pPr>
    </w:p>
    <w:p>
      <w:pPr>
        <w:pStyle w:val="31"/>
        <w:spacing w:line="360" w:lineRule="auto"/>
        <w:jc w:val="center"/>
        <w:outlineLvl w:val="9"/>
        <w:rPr>
          <w:rFonts w:hint="eastAsia" w:hAnsi="宋体"/>
          <w:b/>
          <w:sz w:val="36"/>
          <w:szCs w:val="36"/>
        </w:rPr>
      </w:pPr>
    </w:p>
    <w:p>
      <w:pPr>
        <w:pStyle w:val="31"/>
        <w:spacing w:line="360" w:lineRule="auto"/>
        <w:jc w:val="center"/>
        <w:outlineLvl w:val="9"/>
        <w:rPr>
          <w:rFonts w:hint="eastAsia" w:hAnsi="宋体"/>
          <w:b/>
          <w:sz w:val="36"/>
          <w:szCs w:val="36"/>
        </w:rPr>
      </w:pPr>
    </w:p>
    <w:p>
      <w:pPr>
        <w:pStyle w:val="31"/>
        <w:spacing w:line="360" w:lineRule="auto"/>
        <w:jc w:val="center"/>
        <w:outlineLvl w:val="9"/>
        <w:rPr>
          <w:rFonts w:hint="eastAsia" w:hAnsi="宋体"/>
          <w:b/>
          <w:sz w:val="36"/>
          <w:szCs w:val="36"/>
        </w:rPr>
      </w:pPr>
    </w:p>
    <w:p>
      <w:pPr>
        <w:pStyle w:val="17"/>
        <w:spacing w:line="420" w:lineRule="exact"/>
        <w:ind w:firstLine="621" w:firstLineChars="259"/>
        <w:rPr>
          <w:rFonts w:hint="eastAsia"/>
        </w:rPr>
      </w:pPr>
    </w:p>
    <w:p>
      <w:pPr>
        <w:pStyle w:val="17"/>
        <w:spacing w:line="420" w:lineRule="exact"/>
        <w:ind w:firstLine="621" w:firstLineChars="259"/>
      </w:pPr>
      <w:r>
        <w:rPr>
          <w:rFonts w:hint="eastAsia"/>
        </w:rPr>
        <w:t>供应商（全称并加盖公章）：</w:t>
      </w:r>
    </w:p>
    <w:p>
      <w:pPr>
        <w:pStyle w:val="17"/>
        <w:spacing w:line="420" w:lineRule="exact"/>
        <w:ind w:firstLine="621" w:firstLineChars="259"/>
      </w:pPr>
      <w:r>
        <w:rPr>
          <w:rFonts w:hint="eastAsia"/>
        </w:rPr>
        <w:t>供应商代表（签字）：</w:t>
      </w:r>
    </w:p>
    <w:p>
      <w:pPr>
        <w:pStyle w:val="17"/>
        <w:spacing w:line="420" w:lineRule="exact"/>
        <w:ind w:firstLine="621" w:firstLineChars="259"/>
        <w:rPr>
          <w:rFonts w:hint="eastAsia"/>
        </w:rPr>
      </w:pPr>
      <w:r>
        <w:rPr>
          <w:rFonts w:hint="eastAsia"/>
        </w:rPr>
        <w:t>日期：</w:t>
      </w:r>
    </w:p>
    <w:p>
      <w:pPr>
        <w:pStyle w:val="17"/>
        <w:spacing w:line="420" w:lineRule="exact"/>
        <w:ind w:firstLine="621" w:firstLineChars="259"/>
        <w:rPr>
          <w:rFonts w:hint="eastAsia"/>
        </w:rPr>
      </w:pPr>
    </w:p>
    <w:p>
      <w:pPr>
        <w:pStyle w:val="31"/>
        <w:spacing w:line="360" w:lineRule="auto"/>
        <w:jc w:val="left"/>
        <w:outlineLvl w:val="9"/>
        <w:rPr>
          <w:rFonts w:hint="eastAsia" w:hAnsi="宋体"/>
          <w:b/>
          <w:sz w:val="36"/>
          <w:szCs w:val="36"/>
          <w:lang w:val="en-GB"/>
        </w:rPr>
      </w:pPr>
    </w:p>
    <w:p>
      <w:pPr>
        <w:pStyle w:val="31"/>
        <w:spacing w:line="360" w:lineRule="auto"/>
        <w:jc w:val="center"/>
        <w:outlineLvl w:val="9"/>
        <w:rPr>
          <w:rFonts w:hint="eastAsia" w:hAnsi="宋体"/>
          <w:b/>
          <w:sz w:val="36"/>
          <w:szCs w:val="36"/>
          <w:lang w:val="en-GB"/>
        </w:rPr>
      </w:pPr>
    </w:p>
    <w:p>
      <w:pPr>
        <w:pStyle w:val="31"/>
        <w:spacing w:line="360" w:lineRule="auto"/>
        <w:jc w:val="center"/>
        <w:outlineLvl w:val="9"/>
        <w:rPr>
          <w:rFonts w:hint="eastAsia" w:hAnsi="宋体"/>
          <w:b/>
          <w:sz w:val="36"/>
          <w:szCs w:val="36"/>
        </w:rPr>
      </w:pPr>
      <w:bookmarkStart w:id="88" w:name="_Toc71798290"/>
      <w:bookmarkStart w:id="89" w:name="_Toc71640532"/>
      <w:bookmarkStart w:id="90" w:name="_Toc71560150"/>
      <w:bookmarkStart w:id="91" w:name="_Toc71653645"/>
      <w:bookmarkStart w:id="92" w:name="_Toc72922779"/>
      <w:r>
        <w:rPr>
          <w:rFonts w:hint="eastAsia" w:hAnsi="宋体"/>
          <w:b/>
          <w:sz w:val="36"/>
          <w:szCs w:val="36"/>
        </w:rPr>
        <w:t>商务服务要求响应及承诺</w:t>
      </w:r>
      <w:bookmarkEnd w:id="88"/>
      <w:bookmarkEnd w:id="89"/>
      <w:bookmarkEnd w:id="90"/>
      <w:bookmarkEnd w:id="91"/>
      <w:bookmarkEnd w:id="92"/>
    </w:p>
    <w:p>
      <w:pPr>
        <w:pStyle w:val="31"/>
        <w:spacing w:line="360" w:lineRule="auto"/>
        <w:jc w:val="center"/>
        <w:outlineLvl w:val="9"/>
        <w:rPr>
          <w:rFonts w:hint="eastAsia" w:hAnsi="宋体"/>
          <w:b/>
          <w:sz w:val="36"/>
          <w:szCs w:val="36"/>
        </w:rPr>
      </w:pPr>
    </w:p>
    <w:p>
      <w:pPr>
        <w:pStyle w:val="17"/>
        <w:spacing w:line="420" w:lineRule="exact"/>
        <w:ind w:firstLine="621" w:firstLineChars="259"/>
        <w:rPr>
          <w:rFonts w:hint="eastAsia"/>
        </w:rPr>
      </w:pPr>
      <w:bookmarkStart w:id="93" w:name="_Toc71560151"/>
      <w:bookmarkStart w:id="94" w:name="_Toc71640533"/>
      <w:r>
        <w:rPr>
          <w:rFonts w:hint="eastAsia"/>
        </w:rPr>
        <w:t>项目编号：</w:t>
      </w:r>
      <w:bookmarkEnd w:id="93"/>
      <w:bookmarkEnd w:id="94"/>
    </w:p>
    <w:p>
      <w:pPr>
        <w:pStyle w:val="17"/>
        <w:spacing w:line="420" w:lineRule="exact"/>
        <w:ind w:firstLine="621" w:firstLineChars="259"/>
        <w:rPr>
          <w:rFonts w:hint="eastAsia"/>
        </w:rPr>
      </w:pPr>
      <w:bookmarkStart w:id="95" w:name="_Toc71560152"/>
      <w:bookmarkStart w:id="96" w:name="_Toc71640534"/>
      <w:r>
        <w:rPr>
          <w:rFonts w:hint="eastAsia"/>
        </w:rPr>
        <w:t>项目名称：</w:t>
      </w:r>
      <w:bookmarkEnd w:id="95"/>
      <w:bookmarkEnd w:id="96"/>
    </w:p>
    <w:p>
      <w:pPr>
        <w:pStyle w:val="31"/>
        <w:spacing w:line="420" w:lineRule="exact"/>
        <w:ind w:left="723"/>
        <w:jc w:val="left"/>
        <w:outlineLvl w:val="9"/>
        <w:rPr>
          <w:rFonts w:hint="eastAsia" w:hAnsi="宋体"/>
          <w:sz w:val="24"/>
          <w:szCs w:val="24"/>
        </w:rPr>
      </w:pPr>
    </w:p>
    <w:p>
      <w:pPr>
        <w:pStyle w:val="31"/>
        <w:spacing w:line="420" w:lineRule="exact"/>
        <w:ind w:left="723"/>
        <w:jc w:val="left"/>
        <w:outlineLvl w:val="9"/>
        <w:rPr>
          <w:rFonts w:hint="eastAsia" w:hAnsi="宋体"/>
          <w:sz w:val="24"/>
          <w:szCs w:val="24"/>
        </w:rPr>
      </w:pPr>
    </w:p>
    <w:p>
      <w:pPr>
        <w:pStyle w:val="31"/>
        <w:spacing w:line="360" w:lineRule="auto"/>
        <w:ind w:left="723"/>
        <w:jc w:val="left"/>
        <w:outlineLvl w:val="9"/>
        <w:rPr>
          <w:rFonts w:hint="eastAsia" w:hAnsi="宋体"/>
          <w:sz w:val="24"/>
          <w:szCs w:val="24"/>
        </w:rPr>
      </w:pPr>
    </w:p>
    <w:p>
      <w:pPr>
        <w:pStyle w:val="17"/>
        <w:spacing w:line="360" w:lineRule="auto"/>
        <w:rPr>
          <w:rFonts w:hint="eastAsia"/>
        </w:rPr>
      </w:pPr>
      <w:r>
        <w:rPr>
          <w:rFonts w:hint="eastAsia"/>
          <w:b/>
        </w:rPr>
        <w:t xml:space="preserve">  </w:t>
      </w:r>
      <w:r>
        <w:rPr>
          <w:rFonts w:hint="eastAsia"/>
        </w:rPr>
        <w:t xml:space="preserve">  请供应商按照不低于竞价文件中</w:t>
      </w:r>
      <w:r>
        <w:rPr>
          <w:rFonts w:hint="eastAsia"/>
          <w:b/>
        </w:rPr>
        <w:t>《二、竞价内容及要求》的商务要求</w:t>
      </w:r>
      <w:r>
        <w:rPr>
          <w:rFonts w:hint="eastAsia"/>
        </w:rPr>
        <w:t>进行逐条响应及书面承诺，内容自拟。</w:t>
      </w:r>
    </w:p>
    <w:p>
      <w:pPr>
        <w:pStyle w:val="17"/>
        <w:spacing w:line="360" w:lineRule="auto"/>
        <w:rPr>
          <w:rFonts w:hint="eastAsia"/>
        </w:rPr>
      </w:pPr>
    </w:p>
    <w:p>
      <w:pPr>
        <w:pStyle w:val="17"/>
        <w:spacing w:line="360" w:lineRule="auto"/>
        <w:ind w:firstLine="621" w:firstLineChars="259"/>
        <w:rPr>
          <w:rFonts w:hint="eastAsia"/>
        </w:rPr>
      </w:pPr>
    </w:p>
    <w:p>
      <w:pPr>
        <w:pStyle w:val="17"/>
        <w:spacing w:line="420" w:lineRule="exact"/>
        <w:ind w:firstLine="621" w:firstLineChars="259"/>
        <w:rPr>
          <w:rFonts w:hint="eastAsia"/>
        </w:rPr>
      </w:pPr>
    </w:p>
    <w:p>
      <w:pPr>
        <w:pStyle w:val="17"/>
        <w:spacing w:line="420" w:lineRule="exact"/>
        <w:ind w:firstLine="621" w:firstLineChars="259"/>
        <w:rPr>
          <w:rFonts w:hint="eastAsia"/>
        </w:rPr>
      </w:pPr>
    </w:p>
    <w:p>
      <w:pPr>
        <w:pStyle w:val="17"/>
        <w:spacing w:line="420" w:lineRule="exact"/>
        <w:ind w:firstLine="621" w:firstLineChars="259"/>
      </w:pPr>
      <w:r>
        <w:rPr>
          <w:rFonts w:hint="eastAsia"/>
        </w:rPr>
        <w:t>供应商（全称并加盖公章）：</w:t>
      </w:r>
    </w:p>
    <w:p>
      <w:pPr>
        <w:pStyle w:val="17"/>
        <w:spacing w:line="420" w:lineRule="exact"/>
        <w:ind w:firstLine="621" w:firstLineChars="259"/>
      </w:pPr>
      <w:r>
        <w:rPr>
          <w:rFonts w:hint="eastAsia"/>
        </w:rPr>
        <w:t>供应商代表（签字）：</w:t>
      </w:r>
    </w:p>
    <w:p>
      <w:pPr>
        <w:pStyle w:val="17"/>
        <w:spacing w:line="420" w:lineRule="exact"/>
        <w:ind w:firstLine="621" w:firstLineChars="259"/>
        <w:rPr>
          <w:rFonts w:hint="eastAsia"/>
        </w:rPr>
      </w:pPr>
      <w:r>
        <w:rPr>
          <w:rFonts w:hint="eastAsia"/>
        </w:rPr>
        <w:t>日期：</w:t>
      </w:r>
    </w:p>
    <w:p>
      <w:pPr>
        <w:pStyle w:val="17"/>
        <w:spacing w:line="420" w:lineRule="exact"/>
        <w:ind w:firstLine="621" w:firstLineChars="259"/>
        <w:rPr>
          <w:rFonts w:hint="eastAsia"/>
        </w:rPr>
      </w:pPr>
    </w:p>
    <w:p>
      <w:pPr>
        <w:pStyle w:val="31"/>
        <w:spacing w:line="360" w:lineRule="auto"/>
        <w:jc w:val="left"/>
        <w:outlineLvl w:val="9"/>
        <w:rPr>
          <w:rFonts w:hint="eastAsia" w:hAnsi="宋体"/>
          <w:b/>
          <w:sz w:val="36"/>
          <w:szCs w:val="36"/>
          <w:lang w:val="en-GB"/>
        </w:rPr>
      </w:pPr>
    </w:p>
    <w:p>
      <w:pPr>
        <w:pStyle w:val="31"/>
        <w:spacing w:line="360" w:lineRule="auto"/>
        <w:jc w:val="center"/>
        <w:outlineLvl w:val="9"/>
        <w:rPr>
          <w:rFonts w:hint="eastAsia" w:hAnsi="宋体"/>
          <w:b/>
          <w:sz w:val="36"/>
          <w:szCs w:val="36"/>
        </w:rPr>
      </w:pPr>
    </w:p>
    <w:p>
      <w:pPr>
        <w:pStyle w:val="31"/>
        <w:spacing w:line="360" w:lineRule="auto"/>
        <w:jc w:val="center"/>
        <w:outlineLvl w:val="9"/>
        <w:rPr>
          <w:rFonts w:hint="eastAsia" w:hAnsi="宋体"/>
          <w:b/>
          <w:sz w:val="36"/>
          <w:szCs w:val="36"/>
        </w:rPr>
      </w:pPr>
    </w:p>
    <w:p>
      <w:pPr>
        <w:pStyle w:val="31"/>
        <w:spacing w:line="360" w:lineRule="auto"/>
        <w:jc w:val="center"/>
        <w:outlineLvl w:val="9"/>
        <w:rPr>
          <w:rFonts w:hint="eastAsia" w:hAnsi="宋体"/>
          <w:b/>
          <w:sz w:val="36"/>
          <w:szCs w:val="36"/>
        </w:rPr>
      </w:pPr>
      <w:bookmarkStart w:id="97" w:name="_Toc71640544"/>
      <w:bookmarkStart w:id="98" w:name="_Toc72922780"/>
      <w:bookmarkStart w:id="99" w:name="_Toc71560162"/>
      <w:bookmarkStart w:id="100" w:name="_Toc71653655"/>
      <w:bookmarkStart w:id="101" w:name="_Toc71798300"/>
      <w:r>
        <w:rPr>
          <w:rFonts w:hint="eastAsia" w:hAnsi="宋体"/>
          <w:b/>
          <w:sz w:val="36"/>
          <w:szCs w:val="36"/>
        </w:rPr>
        <w:t>其它必要的相关证明材料（如有）</w:t>
      </w:r>
      <w:bookmarkEnd w:id="97"/>
      <w:bookmarkEnd w:id="98"/>
      <w:bookmarkEnd w:id="99"/>
      <w:bookmarkEnd w:id="100"/>
      <w:bookmarkEnd w:id="101"/>
    </w:p>
    <w:p>
      <w:pPr>
        <w:pStyle w:val="31"/>
        <w:spacing w:line="360" w:lineRule="auto"/>
        <w:jc w:val="left"/>
        <w:outlineLvl w:val="9"/>
        <w:rPr>
          <w:rFonts w:hint="eastAsia" w:hAnsi="宋体"/>
          <w:szCs w:val="28"/>
        </w:rPr>
      </w:pPr>
    </w:p>
    <w:p>
      <w:pPr>
        <w:pStyle w:val="31"/>
        <w:spacing w:line="360" w:lineRule="auto"/>
        <w:jc w:val="left"/>
        <w:outlineLvl w:val="9"/>
        <w:rPr>
          <w:rFonts w:hint="eastAsia" w:hAnsi="宋体"/>
          <w:sz w:val="24"/>
          <w:szCs w:val="24"/>
        </w:rPr>
      </w:pPr>
    </w:p>
    <w:p>
      <w:pPr>
        <w:pStyle w:val="31"/>
        <w:spacing w:line="360" w:lineRule="auto"/>
        <w:jc w:val="left"/>
        <w:outlineLvl w:val="9"/>
        <w:rPr>
          <w:rFonts w:hint="eastAsia" w:hAnsi="宋体"/>
          <w:sz w:val="24"/>
          <w:szCs w:val="24"/>
        </w:rPr>
      </w:pPr>
      <w:bookmarkStart w:id="102" w:name="_Toc71653656"/>
      <w:bookmarkStart w:id="103" w:name="_Toc71640545"/>
      <w:bookmarkStart w:id="104" w:name="_Toc71798301"/>
      <w:bookmarkStart w:id="105" w:name="_Toc71560163"/>
      <w:bookmarkStart w:id="106" w:name="_Toc72922781"/>
      <w:r>
        <w:rPr>
          <w:rFonts w:hint="eastAsia" w:hAnsi="宋体"/>
          <w:sz w:val="24"/>
          <w:szCs w:val="24"/>
        </w:rPr>
        <w:t>1、其他资格证明材料</w:t>
      </w:r>
      <w:bookmarkEnd w:id="102"/>
      <w:bookmarkEnd w:id="103"/>
      <w:bookmarkEnd w:id="104"/>
      <w:bookmarkEnd w:id="105"/>
      <w:bookmarkEnd w:id="106"/>
    </w:p>
    <w:p>
      <w:pPr>
        <w:pStyle w:val="31"/>
        <w:spacing w:line="360" w:lineRule="auto"/>
        <w:jc w:val="left"/>
        <w:outlineLvl w:val="9"/>
        <w:rPr>
          <w:rFonts w:hint="eastAsia" w:hAnsi="宋体"/>
          <w:sz w:val="24"/>
          <w:szCs w:val="24"/>
        </w:rPr>
      </w:pPr>
      <w:bookmarkStart w:id="107" w:name="_Toc71640546"/>
      <w:bookmarkStart w:id="108" w:name="_Toc72922782"/>
      <w:bookmarkStart w:id="109" w:name="_Toc71560164"/>
      <w:bookmarkStart w:id="110" w:name="_Toc71653657"/>
      <w:bookmarkStart w:id="111" w:name="_Toc71798302"/>
      <w:r>
        <w:rPr>
          <w:rFonts w:hint="eastAsia" w:hAnsi="宋体"/>
          <w:sz w:val="24"/>
          <w:szCs w:val="24"/>
        </w:rPr>
        <w:t>2、其他技术服务、商务要求条款</w:t>
      </w:r>
      <w:bookmarkEnd w:id="107"/>
      <w:bookmarkEnd w:id="108"/>
      <w:bookmarkEnd w:id="109"/>
      <w:bookmarkEnd w:id="110"/>
      <w:bookmarkEnd w:id="111"/>
    </w:p>
    <w:p>
      <w:pPr>
        <w:pStyle w:val="31"/>
        <w:spacing w:line="360" w:lineRule="auto"/>
        <w:jc w:val="left"/>
        <w:outlineLvl w:val="9"/>
        <w:rPr>
          <w:rFonts w:hint="eastAsia" w:hAnsi="宋体"/>
          <w:sz w:val="24"/>
          <w:szCs w:val="24"/>
        </w:rPr>
      </w:pPr>
      <w:bookmarkStart w:id="112" w:name="_Toc71560165"/>
      <w:bookmarkStart w:id="113" w:name="_Toc71640547"/>
      <w:bookmarkStart w:id="114" w:name="_Toc71798303"/>
      <w:bookmarkStart w:id="115" w:name="_Toc71653658"/>
      <w:bookmarkStart w:id="116" w:name="_Toc72922783"/>
      <w:r>
        <w:rPr>
          <w:rFonts w:hint="eastAsia" w:hAnsi="宋体"/>
          <w:sz w:val="24"/>
          <w:szCs w:val="24"/>
        </w:rPr>
        <w:t>3、供应商认为其他须提供的材料</w:t>
      </w:r>
      <w:bookmarkEnd w:id="112"/>
      <w:bookmarkEnd w:id="113"/>
      <w:bookmarkEnd w:id="114"/>
      <w:bookmarkEnd w:id="115"/>
      <w:bookmarkEnd w:id="116"/>
    </w:p>
    <w:p>
      <w:pPr>
        <w:pStyle w:val="31"/>
        <w:spacing w:line="360" w:lineRule="auto"/>
        <w:jc w:val="left"/>
        <w:outlineLvl w:val="9"/>
        <w:rPr>
          <w:rFonts w:hint="eastAsia" w:hAnsi="宋体"/>
          <w:sz w:val="24"/>
          <w:szCs w:val="24"/>
        </w:rPr>
      </w:pPr>
    </w:p>
    <w:p>
      <w:pPr>
        <w:pStyle w:val="31"/>
        <w:spacing w:line="360" w:lineRule="auto"/>
        <w:jc w:val="center"/>
        <w:outlineLvl w:val="9"/>
        <w:rPr>
          <w:rFonts w:hAnsi="宋体"/>
          <w:szCs w:val="28"/>
        </w:rPr>
        <w:sectPr>
          <w:pgSz w:w="11906" w:h="16838"/>
          <w:pgMar w:top="1417" w:right="1701" w:bottom="1417" w:left="1701" w:header="851" w:footer="992" w:gutter="0"/>
          <w:cols w:space="720" w:num="1"/>
          <w:docGrid w:linePitch="312" w:charSpace="0"/>
        </w:sectPr>
      </w:pPr>
    </w:p>
    <w:bookmarkEnd w:id="36"/>
    <w:bookmarkEnd w:id="37"/>
    <w:bookmarkEnd w:id="38"/>
    <w:bookmarkEnd w:id="39"/>
    <w:bookmarkEnd w:id="40"/>
    <w:bookmarkEnd w:id="41"/>
    <w:p>
      <w:pPr>
        <w:pStyle w:val="10"/>
        <w:rPr>
          <w:rFonts w:hint="eastAsia"/>
        </w:rPr>
      </w:pPr>
    </w:p>
    <w:p>
      <w:pPr>
        <w:pStyle w:val="10"/>
        <w:rPr>
          <w:rFonts w:hint="eastAsia"/>
        </w:rPr>
      </w:pPr>
    </w:p>
    <w:p>
      <w:pPr>
        <w:pStyle w:val="10"/>
        <w:rPr>
          <w:rFonts w:hint="eastAsia"/>
        </w:rPr>
      </w:pPr>
    </w:p>
    <w:p>
      <w:pPr>
        <w:pStyle w:val="10"/>
        <w:rPr>
          <w:rFonts w:hint="eastAsia"/>
        </w:rPr>
      </w:pPr>
    </w:p>
    <w:p>
      <w:pPr>
        <w:spacing w:line="500" w:lineRule="atLeast"/>
        <w:jc w:val="center"/>
        <w:rPr>
          <w:rFonts w:hint="eastAsia" w:ascii="宋体" w:hAnsi="宋体" w:cs="宋体"/>
          <w:b/>
          <w:bCs/>
          <w:sz w:val="72"/>
          <w:szCs w:val="72"/>
        </w:rPr>
      </w:pPr>
      <w:r>
        <w:rPr>
          <w:rFonts w:hint="eastAsia" w:ascii="宋体" w:hAnsi="宋体" w:cs="宋体"/>
          <w:b/>
          <w:bCs/>
          <w:sz w:val="72"/>
          <w:szCs w:val="72"/>
        </w:rPr>
        <w:t>响 应 文 件</w:t>
      </w:r>
    </w:p>
    <w:p>
      <w:pPr>
        <w:spacing w:line="500" w:lineRule="atLeast"/>
        <w:rPr>
          <w:rFonts w:hint="eastAsia" w:ascii="宋体" w:hAnsi="宋体" w:cs="宋体"/>
          <w:b/>
          <w:bCs/>
          <w:sz w:val="24"/>
        </w:rPr>
      </w:pPr>
    </w:p>
    <w:p>
      <w:pPr>
        <w:spacing w:line="500" w:lineRule="atLeast"/>
        <w:jc w:val="center"/>
        <w:rPr>
          <w:rFonts w:hint="eastAsia" w:ascii="宋体" w:hAnsi="宋体" w:cs="宋体"/>
          <w:b/>
          <w:bCs/>
          <w:sz w:val="36"/>
          <w:szCs w:val="36"/>
        </w:rPr>
      </w:pPr>
      <w:r>
        <w:rPr>
          <w:rFonts w:hint="eastAsia" w:ascii="宋体" w:hAnsi="宋体" w:cs="宋体"/>
          <w:b/>
          <w:bCs/>
          <w:sz w:val="36"/>
          <w:szCs w:val="36"/>
        </w:rPr>
        <w:t>（第二册：报价册）</w:t>
      </w:r>
    </w:p>
    <w:p>
      <w:pPr>
        <w:spacing w:line="500" w:lineRule="atLeast"/>
        <w:rPr>
          <w:rFonts w:hint="eastAsia" w:ascii="宋体" w:hAnsi="宋体" w:cs="宋体"/>
          <w:b/>
          <w:bCs/>
          <w:sz w:val="24"/>
        </w:rPr>
      </w:pPr>
    </w:p>
    <w:p>
      <w:pPr>
        <w:jc w:val="center"/>
        <w:rPr>
          <w:rFonts w:ascii="宋体" w:hAnsi="宋体"/>
          <w:b/>
          <w:sz w:val="72"/>
        </w:rPr>
      </w:pPr>
    </w:p>
    <w:p>
      <w:pPr>
        <w:pStyle w:val="11"/>
        <w:keepNext w:val="0"/>
        <w:keepLines w:val="0"/>
        <w:pageBreakBefore w:val="0"/>
        <w:tabs>
          <w:tab w:val="left" w:pos="1560"/>
        </w:tabs>
        <w:kinsoku/>
        <w:wordWrap/>
        <w:topLinePunct w:val="0"/>
        <w:bidi w:val="0"/>
        <w:spacing w:beforeAutospacing="0" w:afterAutospacing="0" w:line="360" w:lineRule="auto"/>
        <w:ind w:left="0" w:leftChars="0" w:right="0" w:rightChars="0" w:firstLine="744" w:firstLineChars="247"/>
        <w:textAlignment w:val="baseline"/>
        <w:rPr>
          <w:rFonts w:hint="eastAsia" w:hAnsi="宋体" w:cs="宋体"/>
          <w:b/>
          <w:color w:val="auto"/>
          <w:sz w:val="30"/>
          <w:highlight w:val="none"/>
        </w:rPr>
      </w:pPr>
    </w:p>
    <w:p>
      <w:pPr>
        <w:pStyle w:val="11"/>
        <w:keepNext w:val="0"/>
        <w:keepLines w:val="0"/>
        <w:pageBreakBefore w:val="0"/>
        <w:tabs>
          <w:tab w:val="left" w:pos="1560"/>
        </w:tabs>
        <w:kinsoku/>
        <w:wordWrap/>
        <w:topLinePunct w:val="0"/>
        <w:bidi w:val="0"/>
        <w:spacing w:beforeAutospacing="0" w:afterAutospacing="0" w:line="360" w:lineRule="auto"/>
        <w:ind w:left="0" w:leftChars="0" w:right="0" w:rightChars="0" w:firstLine="744" w:firstLineChars="247"/>
        <w:textAlignment w:val="baseline"/>
        <w:rPr>
          <w:rFonts w:hint="eastAsia" w:hAnsi="宋体" w:cs="宋体"/>
          <w:b/>
          <w:color w:val="auto"/>
          <w:sz w:val="30"/>
          <w:highlight w:val="none"/>
        </w:rPr>
      </w:pPr>
    </w:p>
    <w:p>
      <w:pPr>
        <w:pStyle w:val="11"/>
        <w:keepNext w:val="0"/>
        <w:keepLines w:val="0"/>
        <w:pageBreakBefore w:val="0"/>
        <w:tabs>
          <w:tab w:val="left" w:pos="1560"/>
        </w:tabs>
        <w:kinsoku/>
        <w:wordWrap/>
        <w:topLinePunct w:val="0"/>
        <w:bidi w:val="0"/>
        <w:spacing w:beforeAutospacing="0" w:afterAutospacing="0" w:line="360" w:lineRule="auto"/>
        <w:ind w:left="0" w:leftChars="0" w:right="0" w:rightChars="0" w:firstLine="744" w:firstLineChars="247"/>
        <w:textAlignment w:val="baseline"/>
        <w:rPr>
          <w:rFonts w:hint="eastAsia" w:hAnsi="宋体" w:cs="宋体"/>
          <w:b/>
          <w:color w:val="auto"/>
          <w:sz w:val="30"/>
          <w:highlight w:val="none"/>
        </w:rPr>
      </w:pPr>
    </w:p>
    <w:p>
      <w:pPr>
        <w:pStyle w:val="11"/>
        <w:keepNext w:val="0"/>
        <w:keepLines w:val="0"/>
        <w:pageBreakBefore w:val="0"/>
        <w:tabs>
          <w:tab w:val="left" w:pos="1560"/>
        </w:tabs>
        <w:kinsoku/>
        <w:wordWrap/>
        <w:topLinePunct w:val="0"/>
        <w:bidi w:val="0"/>
        <w:spacing w:beforeAutospacing="0" w:afterAutospacing="0" w:line="360" w:lineRule="auto"/>
        <w:ind w:left="0" w:leftChars="0" w:right="0" w:rightChars="0"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pPr>
        <w:pStyle w:val="11"/>
        <w:keepNext w:val="0"/>
        <w:keepLines w:val="0"/>
        <w:pageBreakBefore w:val="0"/>
        <w:kinsoku/>
        <w:wordWrap/>
        <w:topLinePunct w:val="0"/>
        <w:bidi w:val="0"/>
        <w:spacing w:beforeAutospacing="0" w:afterAutospacing="0" w:line="360" w:lineRule="auto"/>
        <w:ind w:left="0" w:leftChars="0" w:right="0" w:rightChars="0"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pPr>
        <w:pStyle w:val="11"/>
        <w:keepNext w:val="0"/>
        <w:keepLines w:val="0"/>
        <w:pageBreakBefore w:val="0"/>
        <w:tabs>
          <w:tab w:val="left" w:pos="1560"/>
        </w:tabs>
        <w:kinsoku/>
        <w:wordWrap/>
        <w:topLinePunct w:val="0"/>
        <w:bidi w:val="0"/>
        <w:spacing w:beforeAutospacing="0" w:afterAutospacing="0" w:line="360" w:lineRule="auto"/>
        <w:ind w:left="0" w:leftChars="0" w:right="0" w:rightChars="0"/>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竞价人名称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pPr>
        <w:keepNext w:val="0"/>
        <w:keepLines w:val="0"/>
        <w:pageBreakBefore w:val="0"/>
        <w:kinsoku/>
        <w:wordWrap/>
        <w:topLinePunct w:val="0"/>
        <w:bidi w:val="0"/>
        <w:spacing w:beforeAutospacing="0" w:afterAutospacing="0" w:line="360" w:lineRule="auto"/>
        <w:ind w:left="0" w:leftChars="0" w:right="0" w:rightChars="0"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电话：</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传真：</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邮编：</w:t>
      </w:r>
      <w:r>
        <w:rPr>
          <w:rFonts w:hint="eastAsia" w:ascii="宋体"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41" w:firstLineChars="246"/>
        <w:rPr>
          <w:rFonts w:ascii="宋体" w:hAnsi="宋体" w:cs="宋体"/>
          <w:b/>
          <w:color w:val="auto"/>
          <w:sz w:val="30"/>
          <w:highlight w:val="none"/>
          <w:u w:val="single"/>
        </w:rPr>
      </w:pPr>
      <w:r>
        <w:rPr>
          <w:rFonts w:hint="eastAsia" w:ascii="宋体" w:hAnsi="宋体" w:cs="宋体"/>
          <w:b/>
          <w:color w:val="auto"/>
          <w:sz w:val="30"/>
          <w:highlight w:val="none"/>
        </w:rPr>
        <w:t>竞价人代表（印刷体）：</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签字：</w:t>
      </w:r>
      <w:r>
        <w:rPr>
          <w:rFonts w:hint="eastAsia" w:ascii="宋体"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41" w:firstLineChars="246"/>
        <w:rPr>
          <w:rFonts w:ascii="宋体" w:hAnsi="宋体" w:cs="宋体"/>
          <w:b/>
          <w:color w:val="auto"/>
          <w:sz w:val="30"/>
          <w:highlight w:val="none"/>
        </w:rPr>
      </w:pPr>
      <w:r>
        <w:rPr>
          <w:rFonts w:hint="eastAsia" w:ascii="宋体" w:hAnsi="宋体" w:cs="宋体"/>
          <w:b/>
          <w:color w:val="auto"/>
          <w:sz w:val="30"/>
          <w:highlight w:val="none"/>
        </w:rPr>
        <w:t>手机：</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日期 ：</w:t>
      </w:r>
      <w:r>
        <w:rPr>
          <w:rFonts w:hint="eastAsia" w:ascii="宋体" w:hAnsi="宋体" w:cs="宋体"/>
          <w:b/>
          <w:color w:val="auto"/>
          <w:sz w:val="30"/>
          <w:highlight w:val="none"/>
          <w:u w:val="single"/>
        </w:rPr>
        <w:t xml:space="preserve">  年 月 日</w:t>
      </w:r>
    </w:p>
    <w:p>
      <w:pPr>
        <w:widowControl/>
        <w:spacing w:before="240" w:after="240" w:line="360" w:lineRule="atLeast"/>
        <w:rPr>
          <w:rFonts w:hint="eastAsia" w:ascii="宋体" w:hAnsi="宋体" w:cs="宋体"/>
          <w:b/>
          <w:bCs/>
          <w:kern w:val="0"/>
          <w:sz w:val="44"/>
        </w:rPr>
      </w:pPr>
    </w:p>
    <w:p>
      <w:pPr>
        <w:widowControl/>
        <w:spacing w:before="240" w:after="240" w:line="360" w:lineRule="atLeast"/>
        <w:rPr>
          <w:rFonts w:hint="eastAsia" w:ascii="宋体" w:hAnsi="宋体" w:cs="宋体"/>
          <w:b/>
          <w:bCs/>
          <w:kern w:val="0"/>
          <w:sz w:val="44"/>
        </w:rPr>
      </w:pPr>
    </w:p>
    <w:p>
      <w:pPr>
        <w:pStyle w:val="3"/>
        <w:keepNext w:val="0"/>
        <w:keepLines w:val="0"/>
        <w:pageBreakBefore w:val="0"/>
        <w:kinsoku/>
        <w:wordWrap/>
        <w:topLinePunct w:val="0"/>
        <w:bidi w:val="0"/>
        <w:spacing w:beforeAutospacing="0" w:afterAutospacing="0" w:line="360" w:lineRule="auto"/>
        <w:ind w:left="0" w:leftChars="0" w:right="0" w:rightChars="0"/>
        <w:jc w:val="center"/>
        <w:rPr>
          <w:rFonts w:cs="宋体"/>
          <w:color w:val="auto"/>
          <w:sz w:val="24"/>
          <w:highlight w:val="none"/>
        </w:rPr>
      </w:pPr>
      <w:r>
        <w:rPr>
          <w:rFonts w:hint="eastAsia" w:cs="宋体"/>
          <w:color w:val="auto"/>
          <w:sz w:val="24"/>
          <w:highlight w:val="none"/>
        </w:rPr>
        <w:t>报价一览表</w:t>
      </w:r>
    </w:p>
    <w:p>
      <w:pPr>
        <w:pStyle w:val="3"/>
        <w:keepNext w:val="0"/>
        <w:keepLines w:val="0"/>
        <w:pageBreakBefore w:val="0"/>
        <w:kinsoku/>
        <w:wordWrap/>
        <w:topLinePunct w:val="0"/>
        <w:bidi w:val="0"/>
        <w:spacing w:beforeAutospacing="0" w:afterAutospacing="0" w:line="360" w:lineRule="auto"/>
        <w:ind w:left="0" w:leftChars="0" w:right="0" w:rightChars="0"/>
        <w:rPr>
          <w:color w:val="auto"/>
          <w:sz w:val="24"/>
          <w:szCs w:val="24"/>
          <w:highlight w:val="none"/>
        </w:rPr>
      </w:pPr>
      <w:r>
        <w:rPr>
          <w:rFonts w:hint="eastAsia"/>
          <w:color w:val="auto"/>
          <w:sz w:val="24"/>
          <w:szCs w:val="24"/>
          <w:highlight w:val="none"/>
        </w:rPr>
        <w:t xml:space="preserve">项目编号：    </w:t>
      </w:r>
    </w:p>
    <w:p>
      <w:pPr>
        <w:pStyle w:val="3"/>
        <w:keepNext w:val="0"/>
        <w:keepLines w:val="0"/>
        <w:pageBreakBefore w:val="0"/>
        <w:kinsoku/>
        <w:wordWrap/>
        <w:topLinePunct w:val="0"/>
        <w:bidi w:val="0"/>
        <w:spacing w:beforeAutospacing="0" w:afterAutospacing="0" w:line="360" w:lineRule="auto"/>
        <w:ind w:left="0" w:leftChars="0" w:right="0" w:rightChars="0"/>
        <w:rPr>
          <w:color w:val="auto"/>
          <w:sz w:val="24"/>
          <w:szCs w:val="24"/>
          <w:highlight w:val="none"/>
        </w:rPr>
      </w:pPr>
      <w:r>
        <w:rPr>
          <w:rFonts w:hint="eastAsia"/>
          <w:color w:val="auto"/>
          <w:sz w:val="24"/>
          <w:szCs w:val="24"/>
          <w:highlight w:val="none"/>
        </w:rPr>
        <w:t xml:space="preserve">项目名称: </w:t>
      </w:r>
    </w:p>
    <w:p>
      <w:pPr>
        <w:pStyle w:val="30"/>
        <w:keepNext w:val="0"/>
        <w:keepLines w:val="0"/>
        <w:pageBreakBefore w:val="0"/>
        <w:kinsoku/>
        <w:wordWrap/>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r>
        <w:rPr>
          <w:rFonts w:hint="eastAsia" w:ascii="宋体" w:hAnsi="宋体"/>
          <w:color w:val="auto"/>
          <w:sz w:val="24"/>
          <w:highlight w:val="none"/>
        </w:rPr>
        <w:t>金额单位：人民币元</w:t>
      </w:r>
    </w:p>
    <w:p>
      <w:pPr>
        <w:pStyle w:val="30"/>
        <w:keepNext w:val="0"/>
        <w:keepLines w:val="0"/>
        <w:pageBreakBefore w:val="0"/>
        <w:kinsoku/>
        <w:wordWrap/>
        <w:topLinePunct w:val="0"/>
        <w:bidi w:val="0"/>
        <w:spacing w:beforeAutospacing="0" w:afterAutospacing="0" w:line="360" w:lineRule="auto"/>
        <w:ind w:left="0" w:leftChars="0" w:right="0" w:rightChars="0" w:firstLine="6240" w:firstLineChars="2600"/>
        <w:rPr>
          <w:rFonts w:ascii="宋体" w:hAnsi="宋体"/>
          <w:color w:val="auto"/>
          <w:sz w:val="24"/>
          <w:highlight w:val="none"/>
        </w:rPr>
      </w:pPr>
    </w:p>
    <w:tbl>
      <w:tblPr>
        <w:tblStyle w:val="20"/>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76"/>
        <w:gridCol w:w="2205"/>
        <w:gridCol w:w="1406"/>
        <w:gridCol w:w="1343"/>
        <w:gridCol w:w="86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14" w:type="dxa"/>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hAnsi="宋体"/>
                <w:b/>
                <w:color w:val="auto"/>
                <w:sz w:val="24"/>
                <w:highlight w:val="none"/>
              </w:rPr>
            </w:pPr>
            <w:r>
              <w:rPr>
                <w:rFonts w:hint="eastAsia" w:hAnsi="宋体"/>
                <w:b/>
                <w:color w:val="auto"/>
                <w:sz w:val="24"/>
                <w:highlight w:val="none"/>
              </w:rPr>
              <w:t>合同包</w:t>
            </w:r>
          </w:p>
        </w:tc>
        <w:tc>
          <w:tcPr>
            <w:tcW w:w="876" w:type="dxa"/>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hAnsi="宋体"/>
                <w:b/>
                <w:color w:val="auto"/>
                <w:sz w:val="24"/>
                <w:highlight w:val="none"/>
              </w:rPr>
            </w:pPr>
            <w:r>
              <w:rPr>
                <w:rFonts w:hint="eastAsia" w:hAnsi="宋体" w:cs="宋体"/>
                <w:b/>
                <w:bCs/>
                <w:color w:val="auto"/>
                <w:sz w:val="24"/>
                <w:highlight w:val="none"/>
              </w:rPr>
              <w:t>品目号</w:t>
            </w:r>
          </w:p>
        </w:tc>
        <w:tc>
          <w:tcPr>
            <w:tcW w:w="2205" w:type="dxa"/>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hAnsi="宋体"/>
                <w:b/>
                <w:color w:val="auto"/>
                <w:sz w:val="24"/>
                <w:highlight w:val="none"/>
              </w:rPr>
            </w:pPr>
            <w:r>
              <w:rPr>
                <w:rFonts w:hint="eastAsia" w:hAnsi="宋体"/>
                <w:b/>
                <w:color w:val="auto"/>
                <w:sz w:val="24"/>
                <w:highlight w:val="none"/>
              </w:rPr>
              <w:t>竞价标的</w:t>
            </w:r>
          </w:p>
        </w:tc>
        <w:tc>
          <w:tcPr>
            <w:tcW w:w="1406" w:type="dxa"/>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hAnsi="宋体"/>
                <w:b/>
                <w:color w:val="auto"/>
                <w:sz w:val="24"/>
                <w:highlight w:val="none"/>
              </w:rPr>
            </w:pPr>
            <w:r>
              <w:rPr>
                <w:rFonts w:hint="eastAsia" w:hAnsi="宋体"/>
                <w:b/>
                <w:color w:val="auto"/>
                <w:sz w:val="24"/>
                <w:highlight w:val="none"/>
              </w:rPr>
              <w:t>品牌型号</w:t>
            </w:r>
          </w:p>
        </w:tc>
        <w:tc>
          <w:tcPr>
            <w:tcW w:w="1343" w:type="dxa"/>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hAnsi="宋体"/>
                <w:b/>
                <w:color w:val="auto"/>
                <w:sz w:val="24"/>
                <w:highlight w:val="none"/>
              </w:rPr>
            </w:pPr>
            <w:r>
              <w:rPr>
                <w:rFonts w:hint="eastAsia" w:hAnsi="宋体"/>
                <w:b/>
                <w:color w:val="auto"/>
                <w:sz w:val="24"/>
                <w:highlight w:val="none"/>
              </w:rPr>
              <w:t>单价</w:t>
            </w:r>
          </w:p>
        </w:tc>
        <w:tc>
          <w:tcPr>
            <w:tcW w:w="867" w:type="dxa"/>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hAnsi="宋体"/>
                <w:b/>
                <w:color w:val="auto"/>
                <w:sz w:val="24"/>
                <w:highlight w:val="none"/>
              </w:rPr>
            </w:pPr>
            <w:r>
              <w:rPr>
                <w:rFonts w:hint="eastAsia" w:hAnsi="宋体"/>
                <w:b/>
                <w:color w:val="auto"/>
                <w:sz w:val="24"/>
                <w:highlight w:val="none"/>
              </w:rPr>
              <w:t>数量</w:t>
            </w:r>
          </w:p>
        </w:tc>
        <w:tc>
          <w:tcPr>
            <w:tcW w:w="2006" w:type="dxa"/>
            <w:vAlign w:val="center"/>
          </w:tcPr>
          <w:p>
            <w:pPr>
              <w:pStyle w:val="11"/>
              <w:keepNext w:val="0"/>
              <w:keepLines w:val="0"/>
              <w:pageBreakBefore w:val="0"/>
              <w:kinsoku/>
              <w:wordWrap/>
              <w:topLinePunct w:val="0"/>
              <w:bidi w:val="0"/>
              <w:snapToGrid w:val="0"/>
              <w:spacing w:beforeAutospacing="0" w:afterAutospacing="0" w:line="360" w:lineRule="auto"/>
              <w:ind w:left="0" w:leftChars="0" w:right="0" w:rightChars="0"/>
              <w:jc w:val="center"/>
              <w:rPr>
                <w:rFonts w:hAnsi="宋体"/>
                <w:b/>
                <w:color w:val="auto"/>
                <w:sz w:val="24"/>
                <w:highlight w:val="none"/>
              </w:rPr>
            </w:pPr>
            <w:r>
              <w:rPr>
                <w:rFonts w:hint="eastAsia" w:hAnsi="宋体"/>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81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olor w:val="auto"/>
                <w:sz w:val="24"/>
                <w:highlight w:val="none"/>
              </w:rPr>
            </w:pPr>
            <w:r>
              <w:rPr>
                <w:rFonts w:hint="eastAsia" w:ascii="宋体" w:hAnsi="宋体"/>
                <w:color w:val="auto"/>
                <w:sz w:val="24"/>
                <w:highlight w:val="none"/>
              </w:rPr>
              <w:t>1</w:t>
            </w:r>
          </w:p>
        </w:tc>
        <w:tc>
          <w:tcPr>
            <w:tcW w:w="876" w:type="dxa"/>
            <w:vAlign w:val="bottom"/>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olor w:val="auto"/>
                <w:sz w:val="24"/>
                <w:highlight w:val="none"/>
              </w:rPr>
            </w:pPr>
            <w:r>
              <w:rPr>
                <w:rFonts w:hint="eastAsia" w:ascii="宋体" w:hAnsi="宋体"/>
                <w:color w:val="auto"/>
                <w:sz w:val="24"/>
                <w:highlight w:val="none"/>
              </w:rPr>
              <w:t>1-1</w:t>
            </w:r>
          </w:p>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2205"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1406"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134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867"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c>
          <w:tcPr>
            <w:tcW w:w="2006"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9517" w:type="dxa"/>
            <w:gridSpan w:val="7"/>
            <w:vAlign w:val="center"/>
          </w:tcPr>
          <w:p>
            <w:pPr>
              <w:keepNext w:val="0"/>
              <w:keepLines w:val="0"/>
              <w:pageBreakBefore w:val="0"/>
              <w:tabs>
                <w:tab w:val="left" w:pos="3433"/>
              </w:tabs>
              <w:kinsoku/>
              <w:wordWrap/>
              <w:topLinePunct w:val="0"/>
              <w:bidi w:val="0"/>
              <w:snapToGrid w:val="0"/>
              <w:spacing w:beforeAutospacing="0" w:afterAutospacing="0" w:line="360" w:lineRule="auto"/>
              <w:ind w:left="0" w:leftChars="0" w:right="0" w:rightChars="0"/>
              <w:rPr>
                <w:rFonts w:ascii="宋体" w:hAnsi="宋体"/>
                <w:b/>
                <w:color w:val="auto"/>
                <w:kern w:val="0"/>
                <w:sz w:val="24"/>
                <w:highlight w:val="none"/>
              </w:rPr>
            </w:pPr>
            <w:r>
              <w:rPr>
                <w:rFonts w:hint="eastAsia" w:ascii="宋体" w:hAnsi="宋体"/>
                <w:b/>
                <w:color w:val="auto"/>
                <w:kern w:val="0"/>
                <w:sz w:val="24"/>
                <w:highlight w:val="none"/>
              </w:rPr>
              <w:t>竞价总价（小写金额）：</w:t>
            </w:r>
          </w:p>
          <w:p>
            <w:pPr>
              <w:keepNext w:val="0"/>
              <w:keepLines w:val="0"/>
              <w:pageBreakBefore w:val="0"/>
              <w:tabs>
                <w:tab w:val="left" w:pos="3433"/>
              </w:tabs>
              <w:kinsoku/>
              <w:wordWrap/>
              <w:topLinePunct w:val="0"/>
              <w:bidi w:val="0"/>
              <w:snapToGrid w:val="0"/>
              <w:spacing w:beforeAutospacing="0" w:afterAutospacing="0" w:line="360" w:lineRule="auto"/>
              <w:ind w:left="0" w:leftChars="0" w:right="0" w:rightChars="0"/>
              <w:rPr>
                <w:rFonts w:ascii="宋体" w:hAnsi="宋体"/>
                <w:color w:val="auto"/>
                <w:sz w:val="24"/>
                <w:highlight w:val="none"/>
              </w:rPr>
            </w:pPr>
            <w:r>
              <w:rPr>
                <w:rFonts w:hint="eastAsia" w:ascii="宋体" w:hAnsi="宋体"/>
                <w:b/>
                <w:color w:val="auto"/>
                <w:kern w:val="0"/>
                <w:sz w:val="24"/>
                <w:highlight w:val="none"/>
              </w:rPr>
              <w:t>竞价总价（大写金额）：</w:t>
            </w:r>
          </w:p>
        </w:tc>
      </w:tr>
    </w:tbl>
    <w:p>
      <w:pPr>
        <w:pStyle w:val="17"/>
        <w:keepNext w:val="0"/>
        <w:keepLines w:val="0"/>
        <w:pageBreakBefore w:val="0"/>
        <w:kinsoku/>
        <w:wordWrap/>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※注意：</w:t>
      </w:r>
    </w:p>
    <w:p>
      <w:pPr>
        <w:pStyle w:val="17"/>
        <w:keepNext w:val="0"/>
        <w:keepLines w:val="0"/>
        <w:pageBreakBefore w:val="0"/>
        <w:kinsoku/>
        <w:wordWrap/>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1、本表应按照下列规定填写：</w:t>
      </w:r>
    </w:p>
    <w:p>
      <w:pPr>
        <w:pStyle w:val="17"/>
        <w:keepNext w:val="0"/>
        <w:keepLines w:val="0"/>
        <w:pageBreakBefore w:val="0"/>
        <w:kinsoku/>
        <w:wordWrap/>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1.1竞价人应按照本表格式填写所投合同包的分项报价，其中：“合同包”、“品目号”、“采购标的”及“数量”应与网上竞价文件《采购标的一览表》中的有关内容（“合同包”、“品目号”、“采购标的”及“数量”）保持一致，以此类推。</w:t>
      </w:r>
    </w:p>
    <w:p>
      <w:pPr>
        <w:pStyle w:val="17"/>
        <w:keepNext w:val="0"/>
        <w:keepLines w:val="0"/>
        <w:pageBreakBefore w:val="0"/>
        <w:kinsoku/>
        <w:wordWrap/>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1.2同一合同包中，</w:t>
      </w:r>
      <w:r>
        <w:rPr>
          <w:rStyle w:val="23"/>
          <w:rFonts w:hint="eastAsia"/>
          <w:color w:val="auto"/>
          <w:highlight w:val="none"/>
        </w:rPr>
        <w:t>“单价”</w:t>
      </w:r>
      <w:r>
        <w:rPr>
          <w:rFonts w:hint="eastAsia"/>
          <w:color w:val="auto"/>
          <w:highlight w:val="none"/>
        </w:rPr>
        <w:t>×</w:t>
      </w:r>
      <w:r>
        <w:rPr>
          <w:rStyle w:val="23"/>
          <w:rFonts w:hint="eastAsia"/>
          <w:color w:val="auto"/>
          <w:highlight w:val="none"/>
        </w:rPr>
        <w:t>“数量”</w:t>
      </w:r>
      <w:r>
        <w:rPr>
          <w:rFonts w:hint="eastAsia"/>
          <w:color w:val="auto"/>
          <w:highlight w:val="none"/>
        </w:rPr>
        <w:t>=</w:t>
      </w:r>
      <w:r>
        <w:rPr>
          <w:rStyle w:val="23"/>
          <w:rFonts w:hint="eastAsia"/>
          <w:color w:val="auto"/>
          <w:highlight w:val="none"/>
        </w:rPr>
        <w:t>“总价”</w:t>
      </w:r>
      <w:r>
        <w:rPr>
          <w:rFonts w:hint="eastAsia"/>
          <w:color w:val="auto"/>
          <w:highlight w:val="none"/>
        </w:rPr>
        <w:t>，全部品目号</w:t>
      </w:r>
      <w:r>
        <w:rPr>
          <w:rStyle w:val="23"/>
          <w:rFonts w:hint="eastAsia"/>
          <w:color w:val="auto"/>
          <w:highlight w:val="none"/>
        </w:rPr>
        <w:t>“总价”</w:t>
      </w:r>
      <w:r>
        <w:rPr>
          <w:rFonts w:hint="eastAsia"/>
          <w:color w:val="auto"/>
          <w:highlight w:val="none"/>
        </w:rPr>
        <w:t>的合计金额应与合同包列示的</w:t>
      </w:r>
      <w:r>
        <w:rPr>
          <w:rStyle w:val="23"/>
          <w:rFonts w:hint="eastAsia"/>
          <w:color w:val="auto"/>
          <w:highlight w:val="none"/>
        </w:rPr>
        <w:t>“竞价总价”</w:t>
      </w:r>
      <w:r>
        <w:rPr>
          <w:rFonts w:hint="eastAsia"/>
          <w:color w:val="auto"/>
          <w:highlight w:val="none"/>
        </w:rPr>
        <w:t>保持一致。</w:t>
      </w:r>
    </w:p>
    <w:p>
      <w:pPr>
        <w:pStyle w:val="17"/>
        <w:keepNext w:val="0"/>
        <w:keepLines w:val="0"/>
        <w:pageBreakBefore w:val="0"/>
        <w:kinsoku/>
        <w:wordWrap/>
        <w:topLinePunct w:val="0"/>
        <w:bidi w:val="0"/>
        <w:spacing w:before="0" w:beforeAutospacing="0" w:after="0" w:afterAutospacing="0" w:line="360" w:lineRule="auto"/>
        <w:ind w:left="0" w:leftChars="0" w:right="0" w:rightChars="0"/>
        <w:rPr>
          <w:color w:val="auto"/>
          <w:highlight w:val="none"/>
        </w:rPr>
      </w:pPr>
      <w:r>
        <w:rPr>
          <w:rFonts w:hint="eastAsia"/>
          <w:color w:val="auto"/>
          <w:highlight w:val="none"/>
        </w:rPr>
        <w:t>1.3“大写金额”指“竞价报价”应用“壹、贰、叁、肆、伍、陆、柒、捌、玖、拾、佰、仟、万、亿、元、角、分、零”等进行填写。 </w:t>
      </w:r>
    </w:p>
    <w:p>
      <w:pPr>
        <w:pStyle w:val="17"/>
        <w:keepNext w:val="0"/>
        <w:keepLines w:val="0"/>
        <w:pageBreakBefore w:val="0"/>
        <w:kinsoku/>
        <w:wordWrap/>
        <w:topLinePunct w:val="0"/>
        <w:bidi w:val="0"/>
        <w:spacing w:before="0" w:beforeAutospacing="0" w:after="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firstLine="3240" w:firstLineChars="1350"/>
        <w:jc w:val="left"/>
        <w:rPr>
          <w:rFonts w:hint="eastAsia" w:ascii="宋体" w:hAnsi="宋体" w:cs="宋体"/>
          <w:color w:val="auto"/>
          <w:sz w:val="24"/>
          <w:highlight w:val="none"/>
        </w:rPr>
      </w:pPr>
    </w:p>
    <w:p>
      <w:pPr>
        <w:keepNext w:val="0"/>
        <w:keepLines w:val="0"/>
        <w:pageBreakBefore w:val="0"/>
        <w:kinsoku/>
        <w:wordWrap/>
        <w:topLinePunct w:val="0"/>
        <w:bidi w:val="0"/>
        <w:spacing w:beforeAutospacing="0" w:afterAutospacing="0" w:line="360" w:lineRule="auto"/>
        <w:ind w:left="0" w:leftChars="0" w:right="0" w:rightChars="0" w:firstLine="3240" w:firstLineChars="1350"/>
        <w:jc w:val="left"/>
        <w:rPr>
          <w:rFonts w:hint="eastAsia" w:ascii="宋体" w:hAnsi="宋体" w:cs="宋体"/>
          <w:color w:val="auto"/>
          <w:sz w:val="24"/>
          <w:highlight w:val="none"/>
        </w:rPr>
      </w:pPr>
    </w:p>
    <w:p>
      <w:pPr>
        <w:keepNext w:val="0"/>
        <w:keepLines w:val="0"/>
        <w:pageBreakBefore w:val="0"/>
        <w:kinsoku/>
        <w:wordWrap/>
        <w:topLinePunct w:val="0"/>
        <w:bidi w:val="0"/>
        <w:spacing w:beforeAutospacing="0" w:afterAutospacing="0" w:line="360" w:lineRule="auto"/>
        <w:ind w:left="0" w:leftChars="0" w:right="0" w:rightChars="0" w:firstLine="3240" w:firstLineChars="1350"/>
        <w:jc w:val="left"/>
        <w:rPr>
          <w:rFonts w:hint="eastAsia" w:ascii="宋体" w:hAnsi="宋体" w:cs="宋体"/>
          <w:color w:val="auto"/>
          <w:sz w:val="24"/>
          <w:highlight w:val="none"/>
        </w:rPr>
      </w:pPr>
    </w:p>
    <w:p>
      <w:pPr>
        <w:keepNext w:val="0"/>
        <w:keepLines w:val="0"/>
        <w:pageBreakBefore w:val="0"/>
        <w:kinsoku/>
        <w:wordWrap/>
        <w:topLinePunct w:val="0"/>
        <w:bidi w:val="0"/>
        <w:spacing w:beforeAutospacing="0" w:afterAutospacing="0" w:line="360" w:lineRule="auto"/>
        <w:ind w:left="0" w:leftChars="0" w:right="0" w:rightChars="0" w:firstLine="3240" w:firstLineChars="1350"/>
        <w:jc w:val="left"/>
        <w:rPr>
          <w:rFonts w:hint="eastAsia" w:ascii="宋体" w:hAnsi="宋体" w:cs="宋体"/>
          <w:color w:val="auto"/>
          <w:sz w:val="24"/>
          <w:highlight w:val="none"/>
        </w:rPr>
      </w:pPr>
    </w:p>
    <w:p>
      <w:pPr>
        <w:keepNext w:val="0"/>
        <w:keepLines w:val="0"/>
        <w:pageBreakBefore w:val="0"/>
        <w:kinsoku/>
        <w:wordWrap/>
        <w:topLinePunct w:val="0"/>
        <w:bidi w:val="0"/>
        <w:spacing w:beforeAutospacing="0" w:afterAutospacing="0" w:line="360" w:lineRule="auto"/>
        <w:ind w:left="0" w:leftChars="0" w:right="0" w:rightChars="0"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竞价人（全称并加盖公章）：</w:t>
      </w:r>
    </w:p>
    <w:p>
      <w:pPr>
        <w:keepNext w:val="0"/>
        <w:keepLines w:val="0"/>
        <w:pageBreakBefore w:val="0"/>
        <w:kinsoku/>
        <w:wordWrap/>
        <w:topLinePunct w:val="0"/>
        <w:bidi w:val="0"/>
        <w:spacing w:beforeAutospacing="0" w:afterAutospacing="0" w:line="360" w:lineRule="auto"/>
        <w:ind w:left="0" w:leftChars="0" w:right="0" w:rightChars="0"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竞价人代表签字：</w:t>
      </w:r>
    </w:p>
    <w:p>
      <w:pPr>
        <w:keepNext w:val="0"/>
        <w:keepLines w:val="0"/>
        <w:pageBreakBefore w:val="0"/>
        <w:kinsoku/>
        <w:wordWrap/>
        <w:topLinePunct w:val="0"/>
        <w:bidi w:val="0"/>
        <w:spacing w:beforeAutospacing="0" w:afterAutospacing="0" w:line="360" w:lineRule="auto"/>
        <w:ind w:left="0" w:leftChars="0" w:right="0" w:rightChars="0" w:firstLine="3240" w:firstLineChars="1350"/>
        <w:jc w:val="left"/>
        <w:rPr>
          <w:rFonts w:ascii="宋体" w:hAnsi="宋体" w:cs="宋体"/>
          <w:b/>
          <w:color w:val="auto"/>
          <w:sz w:val="28"/>
          <w:szCs w:val="28"/>
          <w:highlight w:val="none"/>
        </w:rPr>
      </w:pPr>
      <w:r>
        <w:rPr>
          <w:rFonts w:hint="eastAsia" w:ascii="宋体" w:hAnsi="宋体" w:cs="宋体"/>
          <w:color w:val="auto"/>
          <w:sz w:val="24"/>
          <w:highlight w:val="none"/>
        </w:rPr>
        <w:t>日期：</w:t>
      </w:r>
    </w:p>
    <w:p>
      <w:pPr>
        <w:pStyle w:val="28"/>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Times New Roman"/>
    <w:panose1 w:val="02010600040101010101"/>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FCA62"/>
    <w:multiLevelType w:val="singleLevel"/>
    <w:tmpl w:val="F63FCA62"/>
    <w:lvl w:ilvl="0" w:tentative="0">
      <w:start w:val="10"/>
      <w:numFmt w:val="decimal"/>
      <w:suff w:val="nothing"/>
      <w:lvlText w:val="%1、"/>
      <w:lvlJc w:val="left"/>
    </w:lvl>
  </w:abstractNum>
  <w:abstractNum w:abstractNumId="1">
    <w:nsid w:val="4827B3E6"/>
    <w:multiLevelType w:val="singleLevel"/>
    <w:tmpl w:val="4827B3E6"/>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TNiNGFhMWUwNzUyZjk0YjdjNmM0NDBiZTBmNTAifQ=="/>
  </w:docVars>
  <w:rsids>
    <w:rsidRoot w:val="0092357E"/>
    <w:rsid w:val="00370544"/>
    <w:rsid w:val="00834328"/>
    <w:rsid w:val="009075E4"/>
    <w:rsid w:val="0092357E"/>
    <w:rsid w:val="00A34EB2"/>
    <w:rsid w:val="00A448A8"/>
    <w:rsid w:val="01866A88"/>
    <w:rsid w:val="018C7821"/>
    <w:rsid w:val="02720839"/>
    <w:rsid w:val="028D5405"/>
    <w:rsid w:val="02A570F8"/>
    <w:rsid w:val="03130ED3"/>
    <w:rsid w:val="032850FC"/>
    <w:rsid w:val="03503947"/>
    <w:rsid w:val="03B50565"/>
    <w:rsid w:val="03D63D2E"/>
    <w:rsid w:val="03E25819"/>
    <w:rsid w:val="04502C00"/>
    <w:rsid w:val="04C24015"/>
    <w:rsid w:val="055C30DB"/>
    <w:rsid w:val="05AF307A"/>
    <w:rsid w:val="06243404"/>
    <w:rsid w:val="062C5840"/>
    <w:rsid w:val="07162C62"/>
    <w:rsid w:val="07612A84"/>
    <w:rsid w:val="08FB30E4"/>
    <w:rsid w:val="0A794D80"/>
    <w:rsid w:val="0BA94832"/>
    <w:rsid w:val="0CB87B72"/>
    <w:rsid w:val="0D816ED9"/>
    <w:rsid w:val="0D8B1FE2"/>
    <w:rsid w:val="0E991359"/>
    <w:rsid w:val="10192649"/>
    <w:rsid w:val="10B71331"/>
    <w:rsid w:val="113A05D1"/>
    <w:rsid w:val="115C6507"/>
    <w:rsid w:val="146B158C"/>
    <w:rsid w:val="14F83997"/>
    <w:rsid w:val="1621106D"/>
    <w:rsid w:val="166206CA"/>
    <w:rsid w:val="177A6416"/>
    <w:rsid w:val="178F2581"/>
    <w:rsid w:val="18702CCD"/>
    <w:rsid w:val="189F1FF5"/>
    <w:rsid w:val="18C40C77"/>
    <w:rsid w:val="18CE20EA"/>
    <w:rsid w:val="19CB0379"/>
    <w:rsid w:val="1A1D1135"/>
    <w:rsid w:val="1A7D5DA0"/>
    <w:rsid w:val="1AD87A43"/>
    <w:rsid w:val="1B391A9C"/>
    <w:rsid w:val="1BAD5FE6"/>
    <w:rsid w:val="1BB71AC6"/>
    <w:rsid w:val="1C264715"/>
    <w:rsid w:val="1C536FD7"/>
    <w:rsid w:val="1CB93329"/>
    <w:rsid w:val="1CCD0BFF"/>
    <w:rsid w:val="1D2D73DF"/>
    <w:rsid w:val="1D446E5B"/>
    <w:rsid w:val="1D783113"/>
    <w:rsid w:val="1ED90850"/>
    <w:rsid w:val="1F32168E"/>
    <w:rsid w:val="1F683883"/>
    <w:rsid w:val="1F9D364A"/>
    <w:rsid w:val="20600A84"/>
    <w:rsid w:val="2093370A"/>
    <w:rsid w:val="215626EE"/>
    <w:rsid w:val="219708DE"/>
    <w:rsid w:val="225549DB"/>
    <w:rsid w:val="226D3AAD"/>
    <w:rsid w:val="22F04641"/>
    <w:rsid w:val="250F1AC0"/>
    <w:rsid w:val="25A64D89"/>
    <w:rsid w:val="26792BAA"/>
    <w:rsid w:val="275F0130"/>
    <w:rsid w:val="28F15E49"/>
    <w:rsid w:val="294F4197"/>
    <w:rsid w:val="29D357B2"/>
    <w:rsid w:val="2A41271B"/>
    <w:rsid w:val="2B730055"/>
    <w:rsid w:val="2C653C38"/>
    <w:rsid w:val="2D3B0D0E"/>
    <w:rsid w:val="2D4666B1"/>
    <w:rsid w:val="2D592C72"/>
    <w:rsid w:val="2E0C3364"/>
    <w:rsid w:val="2E1A39AF"/>
    <w:rsid w:val="2E992581"/>
    <w:rsid w:val="2EF44C30"/>
    <w:rsid w:val="2FA16C17"/>
    <w:rsid w:val="2FA662B0"/>
    <w:rsid w:val="31B06582"/>
    <w:rsid w:val="31FC517A"/>
    <w:rsid w:val="328119CD"/>
    <w:rsid w:val="32A314EE"/>
    <w:rsid w:val="353C36EC"/>
    <w:rsid w:val="3549055F"/>
    <w:rsid w:val="35F2364F"/>
    <w:rsid w:val="36376DBF"/>
    <w:rsid w:val="38A31737"/>
    <w:rsid w:val="38C0337F"/>
    <w:rsid w:val="397967A7"/>
    <w:rsid w:val="3A540F7E"/>
    <w:rsid w:val="3B245E6D"/>
    <w:rsid w:val="3C3A5E97"/>
    <w:rsid w:val="3C8F4222"/>
    <w:rsid w:val="3EF530F1"/>
    <w:rsid w:val="3F81769E"/>
    <w:rsid w:val="41537E8C"/>
    <w:rsid w:val="41856489"/>
    <w:rsid w:val="41CC419D"/>
    <w:rsid w:val="425927F7"/>
    <w:rsid w:val="43D975C6"/>
    <w:rsid w:val="442B35C2"/>
    <w:rsid w:val="44A50E82"/>
    <w:rsid w:val="45A324DE"/>
    <w:rsid w:val="470939E1"/>
    <w:rsid w:val="483B74ED"/>
    <w:rsid w:val="483E62E1"/>
    <w:rsid w:val="48500DF2"/>
    <w:rsid w:val="4988722B"/>
    <w:rsid w:val="4A796585"/>
    <w:rsid w:val="4B7C61E8"/>
    <w:rsid w:val="4CC72AFC"/>
    <w:rsid w:val="4D564791"/>
    <w:rsid w:val="4D6E37DE"/>
    <w:rsid w:val="4E646C8C"/>
    <w:rsid w:val="4F6502BA"/>
    <w:rsid w:val="4F8B5F3A"/>
    <w:rsid w:val="516473EA"/>
    <w:rsid w:val="517733DF"/>
    <w:rsid w:val="521424E0"/>
    <w:rsid w:val="523C2468"/>
    <w:rsid w:val="543A43AF"/>
    <w:rsid w:val="54670726"/>
    <w:rsid w:val="54777C0C"/>
    <w:rsid w:val="54A63942"/>
    <w:rsid w:val="54DC4C65"/>
    <w:rsid w:val="558916D6"/>
    <w:rsid w:val="56E85B49"/>
    <w:rsid w:val="58DA2B7C"/>
    <w:rsid w:val="58FA18E8"/>
    <w:rsid w:val="59E554D9"/>
    <w:rsid w:val="5AC70C4B"/>
    <w:rsid w:val="5B2A2BD4"/>
    <w:rsid w:val="5B9533F1"/>
    <w:rsid w:val="5C002943"/>
    <w:rsid w:val="5C020A22"/>
    <w:rsid w:val="5CCF1962"/>
    <w:rsid w:val="5D50753A"/>
    <w:rsid w:val="5D7F0C52"/>
    <w:rsid w:val="5E767EDE"/>
    <w:rsid w:val="5E7D1952"/>
    <w:rsid w:val="5F084A9F"/>
    <w:rsid w:val="60560C88"/>
    <w:rsid w:val="615655C8"/>
    <w:rsid w:val="61DF3444"/>
    <w:rsid w:val="61ED495B"/>
    <w:rsid w:val="624033DD"/>
    <w:rsid w:val="62CB0FB1"/>
    <w:rsid w:val="630A345C"/>
    <w:rsid w:val="63425C4B"/>
    <w:rsid w:val="63A66C6E"/>
    <w:rsid w:val="63B374DF"/>
    <w:rsid w:val="64A70DF2"/>
    <w:rsid w:val="65FF5D35"/>
    <w:rsid w:val="6748517F"/>
    <w:rsid w:val="67546625"/>
    <w:rsid w:val="67701963"/>
    <w:rsid w:val="67B55618"/>
    <w:rsid w:val="67BE5921"/>
    <w:rsid w:val="67CF5361"/>
    <w:rsid w:val="682C160E"/>
    <w:rsid w:val="6AE10FDD"/>
    <w:rsid w:val="6C9003BD"/>
    <w:rsid w:val="6CFA7CED"/>
    <w:rsid w:val="6D1A46B9"/>
    <w:rsid w:val="6D9F1278"/>
    <w:rsid w:val="721C1D48"/>
    <w:rsid w:val="737F43B9"/>
    <w:rsid w:val="747D7FB4"/>
    <w:rsid w:val="75BE35B7"/>
    <w:rsid w:val="7682521B"/>
    <w:rsid w:val="77300036"/>
    <w:rsid w:val="777E00C3"/>
    <w:rsid w:val="779B3FA0"/>
    <w:rsid w:val="79C96F39"/>
    <w:rsid w:val="7A41775B"/>
    <w:rsid w:val="7A546227"/>
    <w:rsid w:val="7A7562BC"/>
    <w:rsid w:val="7ADE7141"/>
    <w:rsid w:val="7B2A2EED"/>
    <w:rsid w:val="7B5C3A0C"/>
    <w:rsid w:val="7B920E00"/>
    <w:rsid w:val="7BEF44F3"/>
    <w:rsid w:val="7C140C1C"/>
    <w:rsid w:val="7D284FAD"/>
    <w:rsid w:val="7D423956"/>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spacing w:beforeAutospacing="1" w:afterAutospacing="1"/>
      <w:jc w:val="left"/>
      <w:outlineLvl w:val="1"/>
    </w:pPr>
    <w:rPr>
      <w:rFonts w:ascii="宋体" w:hAnsi="宋体"/>
      <w:b/>
      <w:kern w:val="0"/>
      <w:sz w:val="36"/>
      <w:szCs w:val="36"/>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4">
    <w:name w:val="FC正文"/>
    <w:basedOn w:val="1"/>
    <w:qFormat/>
    <w:uiPriority w:val="0"/>
    <w:pPr>
      <w:snapToGrid w:val="0"/>
      <w:spacing w:beforeLines="50" w:afterLines="50" w:line="360" w:lineRule="auto"/>
      <w:ind w:firstLine="480" w:firstLineChars="200"/>
      <w:contextualSpacing/>
    </w:pPr>
    <w:rPr>
      <w:sz w:val="24"/>
    </w:r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alloon Text"/>
    <w:basedOn w:val="1"/>
    <w:next w:val="1"/>
    <w:qFormat/>
    <w:uiPriority w:val="0"/>
    <w:rPr>
      <w:rFonts w:eastAsia="Times New Roman"/>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able of figures"/>
    <w:basedOn w:val="1"/>
    <w:next w:val="1"/>
    <w:semiHidden/>
    <w:qFormat/>
    <w:uiPriority w:val="0"/>
    <w:pPr>
      <w:ind w:leftChars="200" w:hanging="200" w:hanging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6"/>
    <w:next w:val="19"/>
    <w:qFormat/>
    <w:uiPriority w:val="99"/>
    <w:pPr>
      <w:tabs>
        <w:tab w:val="left" w:pos="4606"/>
      </w:tabs>
      <w:ind w:firstLine="420"/>
    </w:pPr>
  </w:style>
  <w:style w:type="paragraph" w:customStyle="1" w:styleId="19">
    <w:name w:val="正文1"/>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0"/>
    <w:rPr>
      <w:rFonts w:hint="eastAsia" w:ascii="宋体" w:hAnsi="宋体" w:eastAsia="宋体" w:cs="宋体"/>
      <w:color w:val="000000"/>
      <w:u w:val="none"/>
    </w:rPr>
  </w:style>
  <w:style w:type="character" w:styleId="25">
    <w:name w:val="annotation reference"/>
    <w:basedOn w:val="22"/>
    <w:qFormat/>
    <w:uiPriority w:val="0"/>
    <w:rPr>
      <w:sz w:val="21"/>
      <w:szCs w:val="21"/>
    </w:rPr>
  </w:style>
  <w:style w:type="paragraph" w:customStyle="1" w:styleId="26">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表格文字"/>
    <w:basedOn w:val="1"/>
    <w:next w:val="10"/>
    <w:qFormat/>
    <w:uiPriority w:val="0"/>
    <w:pPr>
      <w:adjustRightInd w:val="0"/>
      <w:spacing w:line="420" w:lineRule="atLeast"/>
      <w:jc w:val="left"/>
      <w:textAlignment w:val="baseline"/>
    </w:pPr>
    <w:rPr>
      <w:kern w:val="0"/>
      <w:szCs w:val="20"/>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character" w:customStyle="1" w:styleId="29">
    <w:name w:val="NormalCharacter"/>
    <w:semiHidden/>
    <w:qFormat/>
    <w:uiPriority w:val="0"/>
    <w:rPr>
      <w:kern w:val="2"/>
      <w:sz w:val="21"/>
      <w:szCs w:val="24"/>
      <w:lang w:val="en-US" w:eastAsia="zh-CN" w:bidi="ar-SA"/>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3"/>
    <w:basedOn w:val="11"/>
    <w:qFormat/>
    <w:uiPriority w:val="0"/>
    <w:pPr>
      <w:spacing w:line="0" w:lineRule="atLeast"/>
      <w:outlineLvl w:val="0"/>
    </w:pPr>
    <w:rPr>
      <w:sz w:val="28"/>
    </w:rPr>
  </w:style>
  <w:style w:type="character" w:customStyle="1" w:styleId="32">
    <w:name w:val="apple-converted-space"/>
    <w:qFormat/>
    <w:uiPriority w:val="0"/>
    <w:rPr>
      <w:rFonts w:ascii="Times New Roman" w:hAnsi="Times New Roman" w:eastAsia="宋体" w:cs="Times New Roman"/>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列出段落1"/>
    <w:basedOn w:val="1"/>
    <w:qFormat/>
    <w:uiPriority w:val="34"/>
    <w:pPr>
      <w:ind w:firstLine="420" w:firstLineChars="200"/>
    </w:pPr>
    <w:rPr>
      <w:rFonts w:ascii="Calibri" w:hAnsi="Calibri"/>
      <w:szCs w:val="22"/>
    </w:rPr>
  </w:style>
  <w:style w:type="paragraph" w:styleId="36">
    <w:name w:val="List Paragraph"/>
    <w:basedOn w:val="1"/>
    <w:qFormat/>
    <w:uiPriority w:val="34"/>
    <w:pPr>
      <w:ind w:firstLine="420" w:firstLineChars="200"/>
    </w:pPr>
  </w:style>
  <w:style w:type="paragraph" w:customStyle="1" w:styleId="37">
    <w:name w:val="样式2"/>
    <w:basedOn w:val="16"/>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11946</Words>
  <Characters>12865</Characters>
  <Lines>123</Lines>
  <Paragraphs>34</Paragraphs>
  <TotalTime>0</TotalTime>
  <ScaleCrop>false</ScaleCrop>
  <LinksUpToDate>false</LinksUpToDate>
  <CharactersWithSpaces>13940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2022-06-28T08:09:00Z</dcterms:created>
  <dc:creator>Administrator</dc:creator>
  <cp:lastModifiedBy>欢颜</cp:lastModifiedBy>
  <cp:lastPrinted>2022-12-19T06:23:00Z</cp:lastPrinted>
  <dcterms:modified xsi:type="dcterms:W3CDTF">2023-08-11T06:39:33Z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DD7CACA955954B0AAF9167C663D79F44_13</vt:lpwstr>
  </property>
</Properties>
</file>